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Dr Nordiana binti Rajaee</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Engineering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082-583395</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rnordiana@unimas.my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Nordiana Rajaee received her BSc in Electronic Information Engineering from Kyushu Institute of Technology Japan, her MSc in Microelectronics from University of Newcastle Upon Tyne United Kingdom and PhD in DNA Computing from Meiji University Japan.</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Engineering, (Science and Technology), Meiji University, 2011</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Microelectronics, University of Newcastle, 2003</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Science in, Computer Science, Kyushu University, 1999</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Electrical and Electronic Engineering, Other Electrical and Electronic Engineering n.e.c.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Design and Synthesis of DNA Sequences for Solving Problems with DNA Computing, Head / Project Leader, 2014-2017,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Classification of Emotions in Malay Music using Artificial Neural Network via Instrumental Timbre Analysis, Head / Project Leader, 2015-2018, Principal Investigator Fund</w:t>
      </w:r>
    </w:p>
    <w:p>
      <w:pPr>
        <w:spacing w:line="240" w:lineRule="auto"/>
        <w:ind w:left="360"/>
        <w:jc w:val="both"/>
        <w:rPr>
          <w:rFonts w:ascii="Arial" w:cs="Arial" w:hAnsi="Arial"/>
          <w:sz w:val="16"/>
          <w:szCs w:val="16"/>
        </w:rPr>
      </w:pPr>
      <w:r>
        <w:rPr>
          <w:rFonts w:ascii="Arial" w:cs="Arial" w:hAnsi="Arial"/>
          <w:sz w:val="16"/>
          <w:szCs w:val="16"/>
        </w:rPr>
        <w:t>Modelling and Evaluation of Thresher Performance in Palm Oil Mill, Co-Researcher, 2016-2018, Special Short Term Grant</w:t>
      </w:r>
    </w:p>
    <w:p>
      <w:pPr>
        <w:spacing w:line="240" w:lineRule="auto"/>
        <w:ind w:left="360"/>
        <w:jc w:val="both"/>
        <w:rPr>
          <w:rFonts w:ascii="Arial" w:cs="Arial" w:hAnsi="Arial"/>
          <w:sz w:val="16"/>
          <w:szCs w:val="16"/>
        </w:rPr>
      </w:pPr>
      <w:r>
        <w:rPr>
          <w:rFonts w:ascii="Arial" w:cs="Arial" w:hAnsi="Arial"/>
          <w:sz w:val="16"/>
          <w:szCs w:val="16"/>
        </w:rPr>
        <w:t>Pointwise Distortion Index for Blind Quality Assessment of Stitched Image, Co-Researcher, 2016-2019, Fundamental Research Grant Scheme</w:t>
      </w:r>
    </w:p>
    <w:p>
      <w:pPr>
        <w:spacing w:line="240" w:lineRule="auto"/>
        <w:ind w:left="360"/>
        <w:jc w:val="both"/>
        <w:rPr>
          <w:rFonts w:ascii="Arial" w:cs="Arial" w:hAnsi="Arial"/>
          <w:sz w:val="16"/>
          <w:szCs w:val="16"/>
        </w:rPr>
      </w:pPr>
      <w:r>
        <w:rPr>
          <w:rFonts w:ascii="Arial" w:cs="Arial" w:hAnsi="Arial"/>
          <w:sz w:val="16"/>
          <w:szCs w:val="16"/>
        </w:rPr>
        <w:t>Improvement on Performance Measurement in ESR for Generation of Statistical Analysis and Data, Head / Project Leader, 2016-2017,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Investigating the U-shaped Fiber Optic Sensors with Aminopropyltriethoxysilane and Gold Nanoparticle for C. Porosus MicroRNA Detection, Co-Researcher (Next Appointed Leader), 2024-2026, Fundamental Research Grant Scheme</w:t>
      </w:r>
    </w:p>
    <w:p>
      <w:pPr>
        <w:spacing w:line="240" w:lineRule="auto"/>
        <w:ind w:left="360"/>
        <w:jc w:val="both"/>
        <w:rPr>
          <w:rFonts w:ascii="Arial" w:cs="Arial" w:hAnsi="Arial"/>
          <w:sz w:val="16"/>
          <w:szCs w:val="16"/>
        </w:rPr>
      </w:pPr>
      <w:r>
        <w:rPr>
          <w:rFonts w:ascii="Arial" w:cs="Arial" w:hAnsi="Arial"/>
          <w:sz w:val="16"/>
          <w:szCs w:val="16"/>
        </w:rPr>
        <w:t>Exploring the Effectiveness of STEM Workshops and Seminars in Improving Student Proficiency: A Case Study in Petra Jaya, Co-Researcher, 2025-2026, External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Zamhari N., Kram A.R., Kipli K., Rajaee N. and Ehsan A.A. (2025). Optical Signal Taper Using Large Cross-Section Rib Silicon-On-Insulator Parallel Waveguide with Different Geometries. AIP Conference Proceedings, 3056(1), 1.</w:t>
      </w:r>
    </w:p>
    <w:p>
      <w:pPr>
        <w:spacing w:line="240" w:lineRule="auto"/>
        <w:ind w:left="360"/>
        <w:jc w:val="both"/>
        <w:rPr>
          <w:rFonts w:ascii="Arial" w:cs="Arial" w:hAnsi="Arial"/>
          <w:sz w:val="16"/>
          <w:szCs w:val="16"/>
        </w:rPr>
      </w:pPr>
      <w:r>
        <w:rPr>
          <w:rFonts w:ascii="Arial" w:cs="Arial" w:hAnsi="Arial"/>
          <w:sz w:val="16"/>
          <w:szCs w:val="16"/>
        </w:rPr>
        <w:t>Lit A., Suhaili S., Kipli K. and Rajaee N. (2025). Performance Analysis of NoC and WiNoC in Multicore System
Architectures. International Journal of Networked and Distributed Computing, 13(13), 1-12.</w:t>
      </w:r>
    </w:p>
    <w:p>
      <w:pPr>
        <w:spacing w:line="240" w:lineRule="auto"/>
        <w:ind w:left="360"/>
        <w:jc w:val="both"/>
        <w:rPr>
          <w:rFonts w:ascii="Arial" w:cs="Arial" w:hAnsi="Arial"/>
          <w:sz w:val="16"/>
          <w:szCs w:val="16"/>
        </w:rPr>
      </w:pPr>
      <w:r>
        <w:rPr>
          <w:rFonts w:ascii="Arial" w:cs="Arial" w:hAnsi="Arial"/>
          <w:sz w:val="16"/>
          <w:szCs w:val="16"/>
        </w:rPr>
        <w:t>Sapawi R., Wahi R., Anuar A., Salleh S., Mohamad Arif M., Razali N., Lit A., Junaidi N., Wan Masra S., Rajaee N. and Huja Husin M. (2025). Nurturing Industrial Revolution 4.0 Ready Graduates Through Sustainable Academic Programmes. EDUCATUM – Journal of Social Science, 11(2), 46-57.</w:t>
      </w:r>
    </w:p>
    <w:p>
      <w:pPr>
        <w:spacing w:line="240" w:lineRule="auto"/>
        <w:ind w:left="360"/>
        <w:jc w:val="both"/>
        <w:rPr>
          <w:rFonts w:ascii="Arial" w:cs="Arial" w:hAnsi="Arial"/>
          <w:sz w:val="16"/>
          <w:szCs w:val="16"/>
        </w:rPr>
      </w:pPr>
      <w:r>
        <w:rPr>
          <w:rFonts w:ascii="Arial" w:cs="Arial" w:hAnsi="Arial"/>
          <w:sz w:val="16"/>
          <w:szCs w:val="16"/>
        </w:rPr>
        <w:t>Shamsiah binti Suhaili, Norhuzaimin Julai, Rohana Sapawi, Nordiana Rajaee, (2024), Towards Maximising Hardware Resources and Design Efficiency via High-Speed Implementation of HMAC based on SHA-256 Design, Pertanika Journal of Science &amp; Technology</w:t>
      </w:r>
    </w:p>
    <w:p>
      <w:pPr>
        <w:spacing w:line="240" w:lineRule="auto"/>
        <w:ind w:left="360"/>
        <w:jc w:val="both"/>
        <w:rPr>
          <w:rFonts w:ascii="Arial" w:cs="Arial" w:hAnsi="Arial"/>
          <w:sz w:val="16"/>
          <w:szCs w:val="16"/>
        </w:rPr>
      </w:pPr>
      <w:r>
        <w:rPr>
          <w:rFonts w:ascii="Arial" w:cs="Arial" w:hAnsi="Arial"/>
          <w:sz w:val="16"/>
          <w:szCs w:val="16"/>
        </w:rPr>
        <w:t>Lit, A., Joshima, J. S., Suhaili, S., Rajaee, N., Sahari, S. K., &amp; Sapawi, R. (2023, February). Evaluation of Deterministic Routing on 100-cores Mesh Wireless NoC. In 2023 International Conference on Artificial Intelligence in Information and Communication (ICAIIC) (pp. 143-148). IEEE.</w:t>
      </w:r>
    </w:p>
    <w:p>
      <w:pPr>
        <w:spacing w:line="240" w:lineRule="auto"/>
        <w:ind w:left="360"/>
        <w:jc w:val="both"/>
        <w:rPr>
          <w:rFonts w:ascii="Arial" w:cs="Arial" w:hAnsi="Arial"/>
          <w:sz w:val="16"/>
          <w:szCs w:val="16"/>
        </w:rPr>
      </w:pPr>
      <w:r>
        <w:rPr>
          <w:rFonts w:ascii="Arial" w:cs="Arial" w:hAnsi="Arial"/>
          <w:sz w:val="16"/>
          <w:szCs w:val="16"/>
        </w:rPr>
        <w:t>SF Salleh, S Saree, K Sanaullah, A Khan, R Yunus (2019) MATHEMATICAL MODELLING AND &amp; SIMULATION OF THRESHER OPERATION IN PALM OIL MIL.  Journal of Sustainability Science and Management, vol. 14, no.5, pg.43-54</w:t>
      </w:r>
    </w:p>
    <w:p>
      <w:pPr>
        <w:spacing w:line="240" w:lineRule="auto"/>
        <w:ind w:left="360"/>
        <w:jc w:val="both"/>
        <w:rPr>
          <w:rFonts w:ascii="Arial" w:cs="Arial" w:hAnsi="Arial"/>
          <w:sz w:val="16"/>
          <w:szCs w:val="16"/>
        </w:rPr>
      </w:pPr>
      <w:r>
        <w:rPr>
          <w:rFonts w:ascii="Arial" w:cs="Arial" w:hAnsi="Arial"/>
          <w:sz w:val="16"/>
          <w:szCs w:val="16"/>
        </w:rPr>
        <w:t>Nurlaila Rosli, Nordiana Rajaee "INFLUENCE OF GUIDED PARTICLE SWARM OPTIMIZATION IN AUTOMATIC MUSIC EMOTION RECOGNITION : A COMPARATIVE STUDY USING DIFFERENT ANN ARCHITECTURES",  International Journal of Applied Engineering Research, Volume 13, No. 12 pp 10672 - 10676</w:t>
      </w:r>
    </w:p>
    <w:p>
      <w:pPr>
        <w:spacing w:line="240" w:lineRule="auto"/>
        <w:ind w:left="360"/>
        <w:jc w:val="both"/>
        <w:rPr>
          <w:rFonts w:ascii="Arial" w:cs="Arial" w:hAnsi="Arial"/>
          <w:sz w:val="16"/>
          <w:szCs w:val="16"/>
        </w:rPr>
      </w:pPr>
      <w:r>
        <w:rPr>
          <w:rFonts w:ascii="Arial" w:cs="Arial" w:hAnsi="Arial"/>
          <w:sz w:val="16"/>
          <w:szCs w:val="16"/>
        </w:rPr>
        <w:t>Nurlaila Rosli, Nordiana Rajaee and David Bong. 2018 Renica based music source separation for automatic Music emotion classification. International Journal of Innovative Computing, Information and Control, vol.14,no.6 pg.2325-2333</w:t>
      </w:r>
    </w:p>
    <w:p>
      <w:pPr>
        <w:spacing w:line="240" w:lineRule="auto"/>
        <w:ind w:left="360"/>
        <w:jc w:val="both"/>
        <w:rPr>
          <w:rFonts w:ascii="Arial" w:cs="Arial" w:hAnsi="Arial"/>
          <w:sz w:val="16"/>
          <w:szCs w:val="16"/>
        </w:rPr>
      </w:pPr>
      <w:r>
        <w:rPr>
          <w:rFonts w:ascii="Arial" w:cs="Arial" w:hAnsi="Arial"/>
          <w:sz w:val="16"/>
          <w:szCs w:val="16"/>
        </w:rPr>
        <w:t>Kipli K., Hoque M.E., Lim L.T., Mahmood M.H., Sahari S.K., Sapawi R., Rajaee N. and Joseph A. (2018). A Review on the Extraction of Quantitative Retinal Microvascular Image Feature. Computational and Mathematical Methods in Medicine, 2018(1), 1.</w:t>
      </w:r>
    </w:p>
    <w:p>
      <w:pPr>
        <w:spacing w:line="240" w:lineRule="auto"/>
        <w:ind w:left="360"/>
        <w:jc w:val="both"/>
        <w:rPr>
          <w:rFonts w:ascii="Arial" w:cs="Arial" w:hAnsi="Arial"/>
          <w:sz w:val="16"/>
          <w:szCs w:val="16"/>
        </w:rPr>
      </w:pPr>
      <w:r>
        <w:rPr>
          <w:rFonts w:ascii="Arial" w:cs="Arial" w:hAnsi="Arial"/>
          <w:sz w:val="16"/>
          <w:szCs w:val="16"/>
        </w:rPr>
        <w:t>Shanti Faridah Salleh,*, Shareena Saree, Khairuddin Sanaullah, Afrasyab Khan, Robiah Yunus, Marini Sawawi, Nordiana Rajaee, Norzafirah Azriah Mohd Fadzli and Mohammed Haji Alhaji (2018) Proceedings of Innovation and Technology Exposition 2018 (InTEX18) Conference, 1(1), pg.12-15</w:t>
      </w:r>
    </w:p>
    <w:p>
      <w:pPr>
        <w:spacing w:line="240" w:lineRule="auto"/>
        <w:ind w:left="360"/>
        <w:jc w:val="both"/>
        <w:rPr>
          <w:rFonts w:ascii="Arial" w:cs="Arial" w:hAnsi="Arial"/>
          <w:sz w:val="16"/>
          <w:szCs w:val="16"/>
        </w:rPr>
      </w:pPr>
      <w:r>
        <w:rPr>
          <w:rFonts w:ascii="Arial" w:cs="Arial" w:hAnsi="Arial"/>
          <w:sz w:val="16"/>
          <w:szCs w:val="16"/>
        </w:rPr>
        <w:t>Nordiana R., Azham Z. and Awang Ahmad Sallehin A. (2017). Basic Architecture and Applications of DNA Computing. Transactions on Science and Technology, 3(1-2), 277-282.</w:t>
      </w:r>
    </w:p>
    <w:p>
      <w:pPr>
        <w:spacing w:line="240" w:lineRule="auto"/>
        <w:ind w:left="360"/>
        <w:jc w:val="both"/>
        <w:rPr>
          <w:rFonts w:ascii="Arial" w:cs="Arial" w:hAnsi="Arial"/>
          <w:sz w:val="16"/>
          <w:szCs w:val="16"/>
        </w:rPr>
      </w:pPr>
      <w:r>
        <w:rPr>
          <w:rFonts w:ascii="Arial" w:cs="Arial" w:hAnsi="Arial"/>
          <w:sz w:val="16"/>
          <w:szCs w:val="16"/>
        </w:rPr>
        <w:t>Mohamed Enamul Hoque, Nordiana Rajaee, 2017, Encoding Information in DNA: From Basic Structure to Nanoelectronics, American Journal of Nanomaterials, 2017, Vol. 5, No. 2, 51-58</w:t>
      </w:r>
    </w:p>
    <w:p>
      <w:pPr>
        <w:spacing w:line="240" w:lineRule="auto"/>
        <w:ind w:left="360"/>
        <w:jc w:val="both"/>
        <w:rPr>
          <w:rFonts w:ascii="Arial" w:cs="Arial" w:hAnsi="Arial"/>
          <w:sz w:val="16"/>
          <w:szCs w:val="16"/>
        </w:rPr>
      </w:pPr>
      <w:r>
        <w:rPr>
          <w:rFonts w:ascii="Arial" w:cs="Arial" w:hAnsi="Arial"/>
          <w:sz w:val="16"/>
          <w:szCs w:val="16"/>
        </w:rPr>
        <w:t>N Rajaee, AHA Karim, HHA Halim, AS Abdullah, "Assessment of Student Learning Outcomes for Numerical Methods and Statistics Course in PKEE UNIMAS",  International Conference on Teaching and Learning in Higher Education, Kuala Terengganu, 1-2 Feb 2017</w:t>
      </w:r>
    </w:p>
    <w:p>
      <w:pPr>
        <w:spacing w:line="240" w:lineRule="auto"/>
        <w:ind w:left="360"/>
        <w:jc w:val="both"/>
        <w:rPr>
          <w:rFonts w:ascii="Arial" w:cs="Arial" w:hAnsi="Arial"/>
          <w:sz w:val="16"/>
          <w:szCs w:val="16"/>
        </w:rPr>
      </w:pPr>
      <w:r>
        <w:rPr>
          <w:rFonts w:ascii="Arial" w:cs="Arial" w:hAnsi="Arial"/>
          <w:sz w:val="16"/>
          <w:szCs w:val="16"/>
        </w:rPr>
        <w:t>Rajaee, N., Hussaini, A. A. S. A., &amp; Zulkharnain, A. (2016). Comparison between Double Stranded DNA with Restriction Enzymes and Single Stranded DNA with Primers for Solving Boolean Matrix Multiplication. Journal of Telecommunication, Electronic and Computer Engineering (JTEC), 8(12), 5-8.</w:t>
      </w:r>
    </w:p>
    <w:p>
      <w:pPr>
        <w:spacing w:line="240" w:lineRule="auto"/>
        <w:ind w:left="360"/>
        <w:jc w:val="both"/>
        <w:rPr>
          <w:rFonts w:ascii="Arial" w:cs="Arial" w:hAnsi="Arial"/>
          <w:sz w:val="16"/>
          <w:szCs w:val="16"/>
        </w:rPr>
      </w:pPr>
      <w:r>
        <w:rPr>
          <w:rFonts w:ascii="Arial" w:cs="Arial" w:hAnsi="Arial"/>
          <w:sz w:val="16"/>
          <w:szCs w:val="16"/>
        </w:rPr>
        <w:t>P. Munawwarah Ibrahim, K. A. Hong Ping, N. S. Wei, Y. Guang, N. Rajaee, M. Anyi, "Elliptic Filter and Iterative Inversion Method for Buried Object Detection Applications", Applied Mechanics and Materials, Vol. 833, pp. 164-169, 2016</w:t>
      </w:r>
    </w:p>
    <w:p>
      <w:pPr>
        <w:spacing w:line="240" w:lineRule="auto"/>
        <w:ind w:left="360"/>
        <w:jc w:val="both"/>
        <w:rPr>
          <w:rFonts w:ascii="Arial" w:cs="Arial" w:hAnsi="Arial"/>
          <w:sz w:val="16"/>
          <w:szCs w:val="16"/>
        </w:rPr>
      </w:pPr>
      <w:r>
        <w:rPr>
          <w:rFonts w:ascii="Arial" w:cs="Arial" w:hAnsi="Arial"/>
          <w:sz w:val="16"/>
          <w:szCs w:val="16"/>
        </w:rPr>
        <w:t>A. S. Chew Chie, K. A. Hong Ping, Y. Guang, N. S. Wei, N. Rajaee, "Preliminary Results of Integrating Tikhonov’s Regularization in Forward-Backward Time-Stepping Technique for Object Detection", Applied Mechanics and Materials, Vol. 833, pp. 170-175, 2016</w:t>
      </w:r>
    </w:p>
    <w:p>
      <w:pPr>
        <w:spacing w:line="240" w:lineRule="auto"/>
        <w:ind w:left="360"/>
        <w:jc w:val="both"/>
        <w:rPr>
          <w:rFonts w:ascii="Arial" w:cs="Arial" w:hAnsi="Arial"/>
          <w:sz w:val="16"/>
          <w:szCs w:val="16"/>
        </w:rPr>
      </w:pPr>
      <w:r>
        <w:rPr>
          <w:rFonts w:ascii="Arial" w:cs="Arial" w:hAnsi="Arial"/>
          <w:sz w:val="16"/>
          <w:szCs w:val="16"/>
        </w:rPr>
        <w:t>Rosli, N., Rajaee, N., &amp; Bong, D. (2016). Non negative matrix factorization for music emotion classification doi:10.1007/978-3-319-32213-1_16</w:t>
      </w:r>
    </w:p>
    <w:p>
      <w:pPr>
        <w:spacing w:line="240" w:lineRule="auto"/>
        <w:ind w:left="360"/>
        <w:jc w:val="both"/>
        <w:rPr>
          <w:rFonts w:ascii="Arial" w:cs="Arial" w:hAnsi="Arial"/>
          <w:sz w:val="16"/>
          <w:szCs w:val="16"/>
        </w:rPr>
      </w:pPr>
      <w:r>
        <w:rPr>
          <w:rFonts w:ascii="Arial" w:cs="Arial" w:hAnsi="Arial"/>
          <w:sz w:val="16"/>
          <w:szCs w:val="16"/>
        </w:rPr>
        <w:t>Rajaee, Nordiana; Ping, Kismet Hong; Lit, Asrani; Awg, Dyg Nur Salmi Dharmiza; Ng, Liang Yew. International Journal of Computer Theory and Engineering7.4 (Aug 2015): 306-310.</w:t>
      </w:r>
    </w:p>
    <w:p>
      <w:pPr>
        <w:spacing w:line="240" w:lineRule="auto"/>
        <w:ind w:left="360"/>
        <w:jc w:val="both"/>
        <w:rPr>
          <w:rFonts w:ascii="Arial" w:cs="Arial" w:hAnsi="Arial"/>
          <w:sz w:val="16"/>
          <w:szCs w:val="16"/>
        </w:rPr>
      </w:pPr>
      <w:r>
        <w:rPr>
          <w:rFonts w:ascii="Arial" w:cs="Arial" w:hAnsi="Arial"/>
          <w:sz w:val="16"/>
          <w:szCs w:val="16"/>
        </w:rPr>
        <w:t>Rajaee, N. and Junaidi, E. and Taib, S.N.L. and Salleh, S.F. and Munot, M.A. (2013) Issues and Challenges in Implementing Outcome Based Education in Engineering Education. International Journal for Innovation Education and Research, 1 (4). pp. 1-9.</w:t>
      </w:r>
    </w:p>
    <w:p>
      <w:pPr>
        <w:spacing w:line="240" w:lineRule="auto"/>
        <w:ind w:left="360"/>
        <w:jc w:val="both"/>
        <w:rPr>
          <w:rFonts w:ascii="Arial" w:cs="Arial" w:hAnsi="Arial"/>
          <w:sz w:val="16"/>
          <w:szCs w:val="16"/>
        </w:rPr>
      </w:pPr>
      <w:r>
        <w:rPr>
          <w:rFonts w:ascii="Arial" w:cs="Arial" w:hAnsi="Arial"/>
          <w:sz w:val="16"/>
          <w:szCs w:val="16"/>
        </w:rPr>
        <w:t>N Rajaee, AASA Hussaini, A Zulkharnain, SMW Masra, "Bio-inspired Computing for Network Modelling", Journal of Advanced Research Design, Vol. 6, pp 1-10, 2015</w:t>
      </w:r>
    </w:p>
    <w:p>
      <w:pPr>
        <w:spacing w:line="240" w:lineRule="auto"/>
        <w:ind w:left="360"/>
        <w:jc w:val="both"/>
        <w:rPr>
          <w:rFonts w:ascii="Arial" w:cs="Arial" w:hAnsi="Arial"/>
          <w:sz w:val="16"/>
          <w:szCs w:val="16"/>
        </w:rPr>
      </w:pPr>
      <w:r>
        <w:rPr>
          <w:rFonts w:ascii="Arial" w:cs="Arial" w:hAnsi="Arial"/>
          <w:sz w:val="16"/>
          <w:szCs w:val="16"/>
        </w:rPr>
        <w:t>N Rajaee, D Bong, LY Ng, "Criteria for Assessment of Capstone Projects in Engineering Education", International Engineering Conference, Energy and Environment (ENCON2014), ISBN:  978-981-09-4587-9 doi: 10.3850/978-981-09-4587-9_P14, pp 113 - 119</w:t>
      </w:r>
    </w:p>
    <w:p>
      <w:pPr>
        <w:spacing w:line="240" w:lineRule="auto"/>
        <w:ind w:left="360"/>
        <w:jc w:val="both"/>
        <w:rPr>
          <w:rFonts w:ascii="Arial" w:cs="Arial" w:hAnsi="Arial"/>
          <w:sz w:val="16"/>
          <w:szCs w:val="16"/>
        </w:rPr>
      </w:pPr>
      <w:r>
        <w:rPr>
          <w:rFonts w:ascii="Arial" w:cs="Arial" w:hAnsi="Arial"/>
          <w:sz w:val="16"/>
          <w:szCs w:val="16"/>
        </w:rPr>
        <w:t>N Rosli, N Rajaee, D Bong, " Influence of Vocal and Instrumental Audio Features in Music Emotion Recognition", International Engineering Conference, Energy and Environment (ENCON2014), ISBN:  978-981-09-4587-9 doi: 10.3850/978-981-09-4587-9_P14, pp 97 - 106</w:t>
      </w:r>
    </w:p>
    <w:p>
      <w:pPr>
        <w:spacing w:line="240" w:lineRule="auto"/>
        <w:ind w:left="360"/>
        <w:jc w:val="both"/>
        <w:rPr>
          <w:rFonts w:ascii="Arial" w:cs="Arial" w:hAnsi="Arial"/>
          <w:sz w:val="16"/>
          <w:szCs w:val="16"/>
        </w:rPr>
      </w:pPr>
      <w:r>
        <w:rPr>
          <w:rFonts w:ascii="Arial" w:cs="Arial" w:hAnsi="Arial"/>
          <w:sz w:val="16"/>
          <w:szCs w:val="16"/>
        </w:rPr>
        <w:t>N Rajaee, AASA Hussaini, SMW Masra " Truncated Boolean Matrices for DNA Computation",  International Journal of Computer Science, Engineering and Applications (IJCSEA Vol. 4, No. 5 pp 1-7, October 2014</w:t>
      </w:r>
    </w:p>
    <w:p>
      <w:pPr>
        <w:spacing w:line="240" w:lineRule="auto"/>
        <w:ind w:left="360"/>
        <w:jc w:val="both"/>
        <w:rPr>
          <w:rFonts w:ascii="Arial" w:cs="Arial" w:hAnsi="Arial"/>
          <w:sz w:val="16"/>
          <w:szCs w:val="16"/>
        </w:rPr>
      </w:pPr>
      <w:r>
        <w:rPr>
          <w:rFonts w:ascii="Arial" w:cs="Arial" w:hAnsi="Arial"/>
          <w:sz w:val="16"/>
          <w:szCs w:val="16"/>
        </w:rPr>
        <w:t>N Rajaee, NI Hashim, MHI Saad, LY Ng, "Star Coloring of Grids and Hypercubes with DNA Computing", International Engineering Conference, Energy and Environment (ENCON2014), ISBN:  978-981-09-4587-9 doi: 10.3850/978-981-09-4587-9_P14, pp 107 - 112</w:t>
      </w:r>
    </w:p>
    <w:p>
      <w:pPr>
        <w:spacing w:line="240" w:lineRule="auto"/>
        <w:ind w:left="360"/>
        <w:jc w:val="both"/>
        <w:rPr>
          <w:rFonts w:ascii="Arial" w:cs="Arial" w:hAnsi="Arial"/>
          <w:sz w:val="16"/>
          <w:szCs w:val="16"/>
        </w:rPr>
      </w:pPr>
      <w:r>
        <w:rPr>
          <w:rFonts w:ascii="Arial" w:cs="Arial" w:hAnsi="Arial"/>
          <w:sz w:val="16"/>
          <w:szCs w:val="16"/>
        </w:rPr>
        <w:t>N. Rajaee, M. F. M. Sabri, K. H. Ping and M. H. Husin, "Assessment of student learning outcomes in digital signal processing course in PKEK, UNIMAS," 2013 IEEE 5th Conference on Engineering Education (ICEED), Kuala Lumpur, 2013, pp. 21-25.
doi: 10.1109/ICEED.2013.6908296</w:t>
      </w:r>
    </w:p>
    <w:p>
      <w:pPr>
        <w:spacing w:line="240" w:lineRule="auto"/>
        <w:ind w:left="360"/>
        <w:jc w:val="both"/>
        <w:rPr>
          <w:rFonts w:ascii="Arial" w:cs="Arial" w:hAnsi="Arial"/>
          <w:sz w:val="16"/>
          <w:szCs w:val="16"/>
        </w:rPr>
      </w:pPr>
      <w:r>
        <w:rPr>
          <w:rFonts w:ascii="Arial" w:cs="Arial" w:hAnsi="Arial"/>
          <w:sz w:val="16"/>
          <w:szCs w:val="16"/>
        </w:rPr>
        <w:t>N. R., K. H., A. L., D.N.S.A S. and L.Y N. (2014). Comparison of Material Consumption, Experimental Protocols and Computation Time in DNA Computing. International Journal of Machine Learning and Computing, 4(4), 1.</w:t>
      </w:r>
    </w:p>
    <w:p>
      <w:pPr>
        <w:spacing w:line="240" w:lineRule="auto"/>
        <w:ind w:left="360"/>
        <w:jc w:val="both"/>
        <w:rPr>
          <w:rFonts w:ascii="Arial" w:cs="Arial" w:hAnsi="Arial"/>
          <w:sz w:val="16"/>
          <w:szCs w:val="16"/>
        </w:rPr>
      </w:pPr>
      <w:r>
        <w:rPr>
          <w:rFonts w:ascii="Arial" w:cs="Arial" w:hAnsi="Arial"/>
          <w:sz w:val="16"/>
          <w:szCs w:val="16"/>
        </w:rPr>
        <w:t>N Rajaee, A Hussaini, A Zulkharnain, SMW Masra. (2014). Modelling row/column indicators for Boolean Matrices in DNA computing. International Journal of Advanced Technology and Science, 1 (2), 34-40.</w:t>
      </w:r>
    </w:p>
    <w:p>
      <w:pPr>
        <w:spacing w:line="240" w:lineRule="auto"/>
        <w:ind w:left="360"/>
        <w:jc w:val="both"/>
        <w:rPr>
          <w:rFonts w:ascii="Arial" w:cs="Arial" w:hAnsi="Arial"/>
          <w:sz w:val="16"/>
          <w:szCs w:val="16"/>
        </w:rPr>
      </w:pPr>
      <w:r>
        <w:rPr>
          <w:rFonts w:ascii="Arial" w:cs="Arial" w:hAnsi="Arial"/>
          <w:sz w:val="16"/>
          <w:szCs w:val="16"/>
        </w:rPr>
        <w:t>N Rajaee, MH Husin, MFM Sabri,  DNSDA Salleh, LY Ng, 2nd International Higher Education Teaching and Learning Conference (IHELT) 2013, Dec 9-10, Miri Sarawak, ISBN 978-983-44482-5-7</w:t>
      </w:r>
    </w:p>
    <w:p>
      <w:pPr>
        <w:spacing w:line="240" w:lineRule="auto"/>
        <w:ind w:left="360"/>
        <w:jc w:val="both"/>
        <w:rPr>
          <w:rFonts w:ascii="Arial" w:cs="Arial" w:hAnsi="Arial"/>
          <w:sz w:val="16"/>
          <w:szCs w:val="16"/>
        </w:rPr>
      </w:pPr>
      <w:r>
        <w:rPr>
          <w:rFonts w:ascii="Arial" w:cs="Arial" w:hAnsi="Arial"/>
          <w:sz w:val="16"/>
          <w:szCs w:val="16"/>
        </w:rPr>
        <w:t>Rajaee, N., &amp; Ono, O. (2010). Experimental implementation of boolean matrix multiplication with DNA computing using parallel overlap assembly. International Journal of Innovative Computing, Information and Control, 6(2), 591-599.</w:t>
      </w:r>
    </w:p>
    <w:p>
      <w:pPr>
        <w:spacing w:line="240" w:lineRule="auto"/>
        <w:ind w:left="360"/>
        <w:jc w:val="both"/>
        <w:rPr>
          <w:rFonts w:ascii="Arial" w:cs="Arial" w:hAnsi="Arial"/>
          <w:sz w:val="16"/>
          <w:szCs w:val="16"/>
        </w:rPr>
      </w:pPr>
      <w:r>
        <w:rPr>
          <w:rFonts w:ascii="Arial" w:cs="Arial" w:hAnsi="Arial"/>
          <w:sz w:val="16"/>
          <w:szCs w:val="16"/>
        </w:rPr>
        <w:t>N Rajaee, H Aoyagi and O Ono, Fixed Column Primer for Boolean Matrix Multiplication with DNA Computing, The Fifteenth International Symposium on Artificial Life and Robotics 2010, pp 249 - 252</w:t>
      </w:r>
    </w:p>
    <w:p>
      <w:pPr>
        <w:spacing w:line="240" w:lineRule="auto"/>
        <w:ind w:left="360"/>
        <w:jc w:val="both"/>
        <w:rPr>
          <w:rFonts w:ascii="Arial" w:cs="Arial" w:hAnsi="Arial"/>
          <w:sz w:val="16"/>
          <w:szCs w:val="16"/>
        </w:rPr>
      </w:pPr>
      <w:r>
        <w:rPr>
          <w:rFonts w:ascii="Arial" w:cs="Arial" w:hAnsi="Arial"/>
          <w:sz w:val="16"/>
          <w:szCs w:val="16"/>
        </w:rPr>
        <w:t>N.Rajaee, H.Aoyagi, O.Ono, 2009, Single Stranded DNA and Primers for Boolean Matrix Multiplication with DNA Computing, ICIC-EL International Journal of Research and Surveys ISNN1811-803X, pp1067-1072</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Shamsiah Binti Suhaili, PHD, Design Methodology And Analysis Of Hash Function Based-on Field Programmable Gate Array For Hash-based Message Authentication Code Application,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Loh Woei Tan, MBR, Full Reference Objective Video Quality Assessment With Temporal Consideration,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Puteh Munawwarah Binti Ibrahim, MBR, Microwave¿inverse Scattering Technique Utilizing Elliptic Filter For Breast Tumor Detection¿,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Marta A/p Elizabeth, MBR, 2d Interative Inversion Technique Integrated With Chebyshev Low Pass Filter For Microwave Breast Imaging, 2018,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Thesis 1, Advanced Digital Signal Processing, Thesis 2, Thesis I, Thesis III, Signals and Systems, Final Year Project I, Final Year Project II, Computer System Operation, Signal and Systems, Advanced Electronic System Application, Industrial Training, Integrated Design Project 1, Signals and Systems, Computer Systems Architecture, Computer System Operations, Signals and Systems, Electronic Circuits, Integrated Design Project 2</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