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Ts. Abdul Rahman bin Mat</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Computer Science and Information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082-583724</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marahman@unimas.my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Abdul Rahman Bin Mat is a senior lecturer for Software Engineering programme at the Faculty of Computer Science &amp; Information Technology, Universiti Malaysia Sarawak (UNIMAS). He received his Masters in Computer Science and Engineering in Aizu University (Japan) at year 2005. He had more than 15 years’ experience in research and development (R&amp;D). The area of interests includes requirement analysis and specification, knowledge-based system, formal method, and software testing.</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Master of Science, Computer Science &amp; Engineering, The University of AIZU, Japan, 2005</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Information Technology, Universiti Utara Malaysia, 2000</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Software, Software Engineering</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Computer Software, Computer Software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Formal- Fuzzy Based Approach to Model the Abstract Values of Beliefs to the Consequences, Co-Researcher, 2012-2014, Fundamental Research Grant Scheme</w:t>
      </w:r>
    </w:p>
    <w:p>
      <w:pPr>
        <w:spacing w:line="240" w:lineRule="auto"/>
        <w:ind w:left="360"/>
        <w:jc w:val="both"/>
        <w:rPr>
          <w:rFonts w:ascii="Arial" w:cs="Arial" w:hAnsi="Arial"/>
          <w:sz w:val="16"/>
          <w:szCs w:val="16"/>
        </w:rPr>
      </w:pPr>
      <w:r>
        <w:rPr>
          <w:rFonts w:ascii="Arial" w:cs="Arial" w:hAnsi="Arial"/>
          <w:sz w:val="16"/>
          <w:szCs w:val="16"/>
        </w:rPr>
        <w:t>Knowledge-based Approach to Support Requirements Analysis and Specification, Head / Project Leader, 2012-2014, Faculty/Centre/Institute</w:t>
      </w:r>
    </w:p>
    <w:p>
      <w:pPr>
        <w:spacing w:line="240" w:lineRule="auto"/>
        <w:ind w:left="360"/>
        <w:jc w:val="both"/>
        <w:rPr>
          <w:rFonts w:ascii="Arial" w:cs="Arial" w:hAnsi="Arial"/>
          <w:sz w:val="16"/>
          <w:szCs w:val="16"/>
        </w:rPr>
      </w:pPr>
      <w:r>
        <w:rPr>
          <w:rFonts w:ascii="Arial" w:cs="Arial" w:hAnsi="Arial"/>
          <w:sz w:val="16"/>
          <w:szCs w:val="16"/>
        </w:rPr>
        <w:t>Mobile Application Testing Model,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The Modified Prototype-Based Genetic Algorithm Classifier for Large Datasets, Head / Project Leader, 2016-2018, Special Short Term Grant</w:t>
      </w:r>
    </w:p>
    <w:p>
      <w:pPr>
        <w:spacing w:line="240" w:lineRule="auto"/>
        <w:ind w:left="360"/>
        <w:jc w:val="both"/>
        <w:rPr>
          <w:rFonts w:ascii="Arial" w:cs="Arial" w:hAnsi="Arial"/>
          <w:sz w:val="16"/>
          <w:szCs w:val="16"/>
        </w:rPr>
      </w:pPr>
      <w:r>
        <w:rPr>
          <w:rFonts w:ascii="Arial" w:cs="Arial" w:hAnsi="Arial"/>
          <w:sz w:val="16"/>
          <w:szCs w:val="16"/>
        </w:rPr>
        <w:t>ICT Technopreneurship for Rural Community (ICT4RC), Co-Researcher, 2016-2016, UHSB ( Contract Research )</w:t>
      </w:r>
    </w:p>
    <w:p>
      <w:pPr>
        <w:spacing w:line="240" w:lineRule="auto"/>
        <w:ind w:left="360"/>
        <w:jc w:val="both"/>
        <w:rPr>
          <w:rFonts w:ascii="Arial" w:cs="Arial" w:hAnsi="Arial"/>
          <w:sz w:val="16"/>
          <w:szCs w:val="16"/>
        </w:rPr>
      </w:pPr>
      <w:r>
        <w:rPr>
          <w:rFonts w:ascii="Arial" w:cs="Arial" w:hAnsi="Arial"/>
          <w:sz w:val="16"/>
          <w:szCs w:val="16"/>
        </w:rPr>
        <w:t>Intelligent Vision based Digital Mirror for Depression Support &amp; Client Management System, Co-Researcher, 2018-2020, Special MyRA Assessment Funding 1</w:t>
      </w:r>
    </w:p>
    <w:p>
      <w:pPr>
        <w:spacing w:line="240" w:lineRule="auto"/>
        <w:ind w:left="360"/>
        <w:jc w:val="both"/>
        <w:rPr>
          <w:rFonts w:ascii="Arial" w:cs="Arial" w:hAnsi="Arial"/>
          <w:sz w:val="16"/>
          <w:szCs w:val="16"/>
        </w:rPr>
      </w:pPr>
      <w:r>
        <w:rPr>
          <w:rFonts w:ascii="Arial" w:cs="Arial" w:hAnsi="Arial"/>
          <w:sz w:val="16"/>
          <w:szCs w:val="16"/>
        </w:rPr>
        <w:t>Knowledge-based Approach for Requirements Elicitation, Head / Project Leader, 2023-2025, Luar (Nasional)</w:t>
      </w:r>
    </w:p>
    <w:p>
      <w:pPr>
        <w:spacing w:line="240" w:lineRule="auto"/>
        <w:ind w:left="360"/>
        <w:jc w:val="both"/>
        <w:rPr>
          <w:rFonts w:ascii="Arial" w:cs="Arial" w:hAnsi="Arial"/>
          <w:sz w:val="16"/>
          <w:szCs w:val="16"/>
        </w:rPr>
      </w:pPr>
      <w:r>
        <w:rPr>
          <w:rFonts w:ascii="Arial" w:cs="Arial" w:hAnsi="Arial"/>
          <w:sz w:val="16"/>
          <w:szCs w:val="16"/>
        </w:rPr>
        <w:t>Empowering B40 Women Entrepreneurs in Sarawak: An IT-Driven Approach to Sustainable Development and Economic Growth, Co-Researcher, 2025-2026, Dana Inovasi Sosial</w:t>
      </w:r>
    </w:p>
    <w:p>
      <w:pPr>
        <w:spacing w:line="240" w:lineRule="auto"/>
        <w:ind w:left="360"/>
        <w:jc w:val="both"/>
        <w:rPr>
          <w:rFonts w:ascii="Arial" w:cs="Arial" w:hAnsi="Arial"/>
          <w:sz w:val="16"/>
          <w:szCs w:val="16"/>
        </w:rPr>
      </w:pPr>
      <w:r>
        <w:rPr>
          <w:rFonts w:ascii="Arial" w:cs="Arial" w:hAnsi="Arial"/>
          <w:sz w:val="16"/>
          <w:szCs w:val="16"/>
        </w:rPr>
        <w:t>CYBEARS: Cybersecurity and Awareness Raising for Sarawak Entrepreneurs, Co-Researcher, 2025-2026, UHSB (Industrial Grant)</w:t>
      </w:r>
    </w:p>
    <w:p>
      <w:pPr>
        <w:spacing w:line="240" w:lineRule="auto"/>
        <w:ind w:left="360"/>
        <w:jc w:val="both"/>
        <w:rPr>
          <w:rFonts w:ascii="Arial" w:cs="Arial" w:hAnsi="Arial"/>
          <w:sz w:val="16"/>
          <w:szCs w:val="16"/>
        </w:rPr>
      </w:pPr>
      <w:r>
        <w:rPr>
          <w:rFonts w:ascii="Arial" w:cs="Arial" w:hAnsi="Arial"/>
          <w:sz w:val="16"/>
          <w:szCs w:val="16"/>
        </w:rPr>
        <w:t>Co-Math : Enhancing Year 4 Maths Mastery with Activity-Based Approaches, Co-Researcher, 2026-2027, UHSB (Industrial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Projek ICT Luar Bandar/Agro Business in Digital Ekonomi Tahun 2017, Kementerian Pemodenan Pertanian, Tanah Adat Dan Pembangunan Wilayah, Project Manager, 2017 - PRESENT, National</w:t>
      </w:r>
    </w:p>
    <w:p>
      <w:pPr>
        <w:spacing w:line="240" w:lineRule="auto"/>
        <w:ind w:left="360"/>
        <w:jc w:val="both"/>
        <w:rPr>
          <w:rFonts w:ascii="Arial" w:cs="Arial" w:hAnsi="Arial"/>
          <w:sz w:val="16"/>
          <w:szCs w:val="16"/>
        </w:rPr>
      </w:pPr>
      <w:r>
        <w:rPr>
          <w:rFonts w:ascii="Arial" w:cs="Arial" w:hAnsi="Arial"/>
          <w:sz w:val="16"/>
          <w:szCs w:val="16"/>
        </w:rPr>
        <w:t>Perkhidmatan Latihan Bagi Program Pembangunan ICT Luar Bandar Tahun 2016 (ICT Technopreneurship for Rural Community (ICT4RC), Kementerian Pembangunan Luar Bandar Sarawak, Project Manager, 2016 - PRESENT, National</w:t>
      </w:r>
    </w:p>
    <w:p>
      <w:pPr>
        <w:spacing w:line="240" w:lineRule="auto"/>
        <w:ind w:left="360"/>
        <w:jc w:val="both"/>
        <w:rPr>
          <w:rFonts w:ascii="Arial" w:cs="Arial" w:hAnsi="Arial"/>
          <w:sz w:val="16"/>
          <w:szCs w:val="16"/>
        </w:rPr>
      </w:pPr>
      <w:r>
        <w:rPr>
          <w:rFonts w:ascii="Arial" w:cs="Arial" w:hAnsi="Arial"/>
          <w:sz w:val="16"/>
          <w:szCs w:val="16"/>
        </w:rPr>
        <w:t>Service Learning Project
Digital Inclusivity Project: Digital Awareness and Buy-In, Sarawak Multimedia Authority (SMA), Project Manager, 2018 - 2018, National</w:t>
      </w:r>
    </w:p>
    <w:p>
      <w:pPr>
        <w:spacing w:line="240" w:lineRule="auto"/>
        <w:ind w:left="360"/>
        <w:jc w:val="both"/>
        <w:rPr>
          <w:rFonts w:ascii="Arial" w:cs="Arial" w:hAnsi="Arial"/>
          <w:sz w:val="16"/>
          <w:szCs w:val="16"/>
        </w:rPr>
      </w:pPr>
      <w:r>
        <w:rPr>
          <w:rFonts w:ascii="Arial" w:cs="Arial" w:hAnsi="Arial"/>
          <w:sz w:val="16"/>
          <w:szCs w:val="16"/>
        </w:rPr>
        <w:t>Service Learning Project
Digital Inclusivity Project: Digital Readiness, Sarawak Multimedia Authority (SMA), Project Manager, 2019 - PRESENT, National</w:t>
      </w:r>
    </w:p>
    <w:p>
      <w:pPr>
        <w:spacing w:line="240" w:lineRule="auto"/>
        <w:ind w:left="360"/>
        <w:jc w:val="both"/>
        <w:rPr>
          <w:rFonts w:ascii="Arial" w:cs="Arial" w:hAnsi="Arial"/>
          <w:sz w:val="16"/>
          <w:szCs w:val="16"/>
        </w:rPr>
      </w:pPr>
      <w:r>
        <w:rPr>
          <w:rFonts w:ascii="Arial" w:cs="Arial" w:hAnsi="Arial"/>
          <w:sz w:val="16"/>
          <w:szCs w:val="16"/>
        </w:rPr>
        <w:t>Service Learning Project
Digital Inclusivity Project: Digital Immersion Adoption, Sarawak Multimedia Authority (SMA), Project Manager, 2019 - PRESENT, National</w:t>
      </w:r>
    </w:p>
    <w:p>
      <w:pPr>
        <w:spacing w:line="240" w:lineRule="auto"/>
        <w:ind w:left="360"/>
        <w:jc w:val="both"/>
        <w:rPr>
          <w:rFonts w:ascii="Arial" w:cs="Arial" w:hAnsi="Arial"/>
          <w:sz w:val="16"/>
          <w:szCs w:val="16"/>
        </w:rPr>
      </w:pPr>
      <w:r>
        <w:rPr>
          <w:rFonts w:ascii="Arial" w:cs="Arial" w:hAnsi="Arial"/>
          <w:sz w:val="16"/>
          <w:szCs w:val="16"/>
        </w:rPr>
        <w:t>State Contractors, Suppliers and Consultants Registration - Study on Transformation of Unit Pendaftaran Kontraktor dan Juruperunding (UPKJ) Towards World-Class Service Delivery, State Financial Secretary Office, Project Manager, 2021 - 2022,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Mat A., Nah Sze S. and Tiong W. (2026). Location-Based Service with Interactive Mapping in Food Feed Mobile App (FeatiGo). Journal of Advanced Research Design, 143(1), 32-42.</w:t>
      </w:r>
    </w:p>
    <w:p>
      <w:pPr>
        <w:spacing w:line="240" w:lineRule="auto"/>
        <w:ind w:left="360"/>
        <w:jc w:val="both"/>
        <w:rPr>
          <w:rFonts w:ascii="Arial" w:cs="Arial" w:hAnsi="Arial"/>
          <w:sz w:val="16"/>
          <w:szCs w:val="16"/>
        </w:rPr>
      </w:pPr>
      <w:r>
        <w:rPr>
          <w:rFonts w:ascii="Arial" w:cs="Arial" w:hAnsi="Arial"/>
          <w:sz w:val="16"/>
          <w:szCs w:val="16"/>
        </w:rPr>
        <w:t>Mat A. and Bostamam F. (2026). Optimising Wind Energy Capture: An IoT-Based Approach to Height Adjustment in Roadside Wind Turbines. 2025 7th International Conference on Interdisciplinary Computer Science and Engineering (ICICSE), 1(1), 1-7.</w:t>
      </w:r>
    </w:p>
    <w:p>
      <w:pPr>
        <w:spacing w:line="240" w:lineRule="auto"/>
        <w:ind w:left="360"/>
        <w:jc w:val="both"/>
        <w:rPr>
          <w:rFonts w:ascii="Arial" w:cs="Arial" w:hAnsi="Arial"/>
          <w:sz w:val="16"/>
          <w:szCs w:val="16"/>
        </w:rPr>
      </w:pPr>
      <w:r>
        <w:rPr>
          <w:rFonts w:ascii="Arial" w:cs="Arial" w:hAnsi="Arial"/>
          <w:sz w:val="16"/>
          <w:szCs w:val="16"/>
        </w:rPr>
        <w:t>Mat A., Mit E. and Razamie A. (2026). Applying SOFL to Enhance Requirements Gathering in Educational Technology: Case Study of Developing Course Plan Assistant. 2025 International Conference on Electrical Engineering and Informatics (ICEEI), 1(1), 1-6.</w:t>
      </w:r>
    </w:p>
    <w:p>
      <w:pPr>
        <w:spacing w:line="240" w:lineRule="auto"/>
        <w:ind w:left="360"/>
        <w:jc w:val="both"/>
        <w:rPr>
          <w:rFonts w:ascii="Arial" w:cs="Arial" w:hAnsi="Arial"/>
          <w:sz w:val="16"/>
          <w:szCs w:val="16"/>
        </w:rPr>
      </w:pPr>
      <w:r>
        <w:rPr>
          <w:rFonts w:ascii="Arial" w:cs="Arial" w:hAnsi="Arial"/>
          <w:sz w:val="16"/>
          <w:szCs w:val="16"/>
        </w:rPr>
        <w:t>Sharbini H., Chiu P., Borhan N., Talib M. and Mustaffa N. (2025). Agent-based simulation with awareness levels of the emergency evacuation of educational facilities. Edelweiss Applied Science and Technology, 9(7), 2063-2077.</w:t>
      </w:r>
    </w:p>
    <w:p>
      <w:pPr>
        <w:spacing w:line="240" w:lineRule="auto"/>
        <w:ind w:left="360"/>
        <w:jc w:val="both"/>
        <w:rPr>
          <w:rFonts w:ascii="Arial" w:cs="Arial" w:hAnsi="Arial"/>
          <w:sz w:val="16"/>
          <w:szCs w:val="16"/>
        </w:rPr>
      </w:pPr>
      <w:r>
        <w:rPr>
          <w:rFonts w:ascii="Arial" w:cs="Arial" w:hAnsi="Arial"/>
          <w:sz w:val="16"/>
          <w:szCs w:val="16"/>
        </w:rPr>
        <w:t>Abu Bakar M., Mat A. and Sharbini H. (2025). NR-Connect: Development of UNIMAS Non-Resident Mobile Application. Trends in Undergraduate Research, 8(1), c25-35.</w:t>
      </w:r>
    </w:p>
    <w:p>
      <w:pPr>
        <w:spacing w:line="240" w:lineRule="auto"/>
        <w:ind w:left="360"/>
        <w:jc w:val="both"/>
        <w:rPr>
          <w:rFonts w:ascii="Arial" w:cs="Arial" w:hAnsi="Arial"/>
          <w:sz w:val="16"/>
          <w:szCs w:val="16"/>
        </w:rPr>
      </w:pPr>
      <w:r>
        <w:rPr>
          <w:rFonts w:ascii="Arial" w:cs="Arial" w:hAnsi="Arial"/>
          <w:sz w:val="16"/>
          <w:szCs w:val="16"/>
        </w:rPr>
        <w:t>Binti Ahmadi Julaihi A., Binti Mazlan N. and Mat A. (2021). IoT-based Framework for Coordinating Smart
Home. Journal of IT in Asia, 9(1), 65-70.</w:t>
      </w:r>
    </w:p>
    <w:p>
      <w:pPr>
        <w:spacing w:line="240" w:lineRule="auto"/>
        <w:ind w:left="360"/>
        <w:jc w:val="both"/>
        <w:rPr>
          <w:rFonts w:ascii="Arial" w:cs="Arial" w:hAnsi="Arial"/>
          <w:sz w:val="16"/>
          <w:szCs w:val="16"/>
        </w:rPr>
      </w:pPr>
      <w:r>
        <w:rPr>
          <w:rFonts w:ascii="Arial" w:cs="Arial" w:hAnsi="Arial"/>
          <w:sz w:val="16"/>
          <w:szCs w:val="16"/>
        </w:rPr>
        <w:t>Gomaa, H. (2011). Software modelling and design: UML, use cases, patterns, and software architectures. America, NY: Cambridge University Press.
Howcroft, D., &amp; Carroll, J. (2000). A Proposed Methodology for Web Development. European Conference on Information Systems. AIS Electronic Library.
Fitzgerald, B., &amp; Russo, N. (2002). Information systems development: Methods in action. London: McGraw-Hill.</w:t>
      </w:r>
    </w:p>
    <w:p>
      <w:pPr>
        <w:spacing w:line="240" w:lineRule="auto"/>
        <w:ind w:left="360"/>
        <w:jc w:val="both"/>
        <w:rPr>
          <w:rFonts w:ascii="Arial" w:cs="Arial" w:hAnsi="Arial"/>
          <w:sz w:val="16"/>
          <w:szCs w:val="16"/>
        </w:rPr>
      </w:pPr>
      <w:r>
        <w:rPr>
          <w:rFonts w:ascii="Arial" w:cs="Arial" w:hAnsi="Arial"/>
          <w:sz w:val="16"/>
          <w:szCs w:val="16"/>
        </w:rPr>
        <w:t>Bujang, Y.R, Wang, H.H, Jali, N., Tan, P. P., Mit, E., Masli, A.M, Cheah, W. S., Mat, A.R. (2021) Strengthening Curriculum Sructure of Software Engineering Programme. Knowledge Management International Conference (KMICe) 2021</w:t>
      </w:r>
    </w:p>
    <w:p>
      <w:pPr>
        <w:spacing w:line="240" w:lineRule="auto"/>
        <w:ind w:left="360"/>
        <w:jc w:val="both"/>
        <w:rPr>
          <w:rFonts w:ascii="Arial" w:cs="Arial" w:hAnsi="Arial"/>
          <w:sz w:val="16"/>
          <w:szCs w:val="16"/>
        </w:rPr>
      </w:pPr>
      <w:r>
        <w:rPr>
          <w:rFonts w:ascii="Arial" w:cs="Arial" w:hAnsi="Arial"/>
          <w:sz w:val="16"/>
          <w:szCs w:val="16"/>
        </w:rPr>
        <w:t>Jali N., Shiang C.W., Masli A.B., Bujang Y.R., Mat A.R., Jali S.K. and Hamdan N.M. (2019). Team software process (TSPI) web-based support tool. International Journal of Recent Technology and Engineering, 8(2 Special Issue 8), 1469-1474.</w:t>
      </w:r>
    </w:p>
    <w:p>
      <w:pPr>
        <w:spacing w:line="240" w:lineRule="auto"/>
        <w:ind w:left="360"/>
        <w:jc w:val="both"/>
        <w:rPr>
          <w:rFonts w:ascii="Arial" w:cs="Arial" w:hAnsi="Arial"/>
          <w:sz w:val="16"/>
          <w:szCs w:val="16"/>
        </w:rPr>
      </w:pPr>
      <w:r>
        <w:rPr>
          <w:rFonts w:ascii="Arial" w:cs="Arial" w:hAnsi="Arial"/>
          <w:sz w:val="16"/>
          <w:szCs w:val="16"/>
        </w:rPr>
        <w:t>Hossin, M., Mahudin, F., Din, I and Mat, A.R (2017)Analysis of nine instance-based genetic algorithm classifiers using small datasets.Journal of Telecommunication Electronic and Computer Engineering, 9,3-11,67-71</w:t>
      </w:r>
    </w:p>
    <w:p>
      <w:pPr>
        <w:spacing w:line="240" w:lineRule="auto"/>
        <w:ind w:left="360"/>
        <w:jc w:val="both"/>
        <w:rPr>
          <w:rFonts w:ascii="Arial" w:cs="Arial" w:hAnsi="Arial"/>
          <w:sz w:val="16"/>
          <w:szCs w:val="16"/>
        </w:rPr>
      </w:pPr>
      <w:r>
        <w:rPr>
          <w:rFonts w:ascii="Arial" w:cs="Arial" w:hAnsi="Arial"/>
          <w:sz w:val="16"/>
          <w:szCs w:val="16"/>
        </w:rPr>
        <w:t>Nadianatra Musa,	Dayang Hanani Abang Ibrahim,	Johari Abdullah,	Suhaila Saee,	Fatihah Ramli,	Abdul Rahman Mat,	Mohd Johan Ahmad Khiri, A Methodology for Implementation of Service Learning in Higher Education Institution: A case study from Faculty of Computer Science and Information Technology, UNIMAS</w:t>
      </w:r>
    </w:p>
    <w:p>
      <w:pPr>
        <w:spacing w:line="240" w:lineRule="auto"/>
        <w:ind w:left="360"/>
        <w:jc w:val="both"/>
        <w:rPr>
          <w:rFonts w:ascii="Arial" w:cs="Arial" w:hAnsi="Arial"/>
          <w:sz w:val="16"/>
          <w:szCs w:val="16"/>
        </w:rPr>
      </w:pPr>
      <w:r>
        <w:rPr>
          <w:rFonts w:ascii="Arial" w:cs="Arial" w:hAnsi="Arial"/>
          <w:sz w:val="16"/>
          <w:szCs w:val="16"/>
        </w:rPr>
        <w:t>A.R. Mat, S. Saee, N.Musa, D.H.A. Ibrahim, F. Ramli, and M.J.A. Khiri. (2017). “Requirements Analysis in Service Learning Project using SOFL Approach: A Case Study of Voter Tracking System”. INSIGHT Teaching &amp; Learning Bulletin, Vol. 30/2017, Universiti Malaysia Sarawak, (ISSN: 1823-2396), p.32 – 37.</w:t>
      </w:r>
    </w:p>
    <w:p>
      <w:pPr>
        <w:spacing w:line="240" w:lineRule="auto"/>
        <w:ind w:left="360"/>
        <w:jc w:val="both"/>
        <w:rPr>
          <w:rFonts w:ascii="Arial" w:cs="Arial" w:hAnsi="Arial"/>
          <w:sz w:val="16"/>
          <w:szCs w:val="16"/>
        </w:rPr>
      </w:pPr>
      <w:r>
        <w:rPr>
          <w:rFonts w:ascii="Arial" w:cs="Arial" w:hAnsi="Arial"/>
          <w:sz w:val="16"/>
          <w:szCs w:val="16"/>
        </w:rPr>
        <w:t>S. Saee, D.H.A. Ibrahim, A.R. Mat, N.Musa, M.J.A. Khiri and F. Ramli. (2017). “Success Stories of FCSIT Service Learning”. INSIGHT Teaching &amp; Learning Bulletin, Vol. 30/2017, Universiti Malaysia Sarawak, (ISSN: 1823-2396).</w:t>
      </w:r>
    </w:p>
    <w:p>
      <w:pPr>
        <w:spacing w:line="240" w:lineRule="auto"/>
        <w:ind w:left="360"/>
        <w:jc w:val="both"/>
        <w:rPr>
          <w:rFonts w:ascii="Arial" w:cs="Arial" w:hAnsi="Arial"/>
          <w:sz w:val="16"/>
          <w:szCs w:val="16"/>
        </w:rPr>
      </w:pPr>
      <w:r>
        <w:rPr>
          <w:rFonts w:ascii="Arial" w:cs="Arial" w:hAnsi="Arial"/>
          <w:sz w:val="16"/>
          <w:szCs w:val="16"/>
        </w:rPr>
        <w:t>Ramli, F. et al and Centre for Applied Learning and Multimedia U. (2017). Insight@unimas : Teaching and Learning Bulletin, Vol.30 2017. , 1(1), 29-31.</w:t>
      </w:r>
    </w:p>
    <w:p>
      <w:pPr>
        <w:spacing w:line="240" w:lineRule="auto"/>
        <w:ind w:left="360"/>
        <w:jc w:val="both"/>
        <w:rPr>
          <w:rFonts w:ascii="Arial" w:cs="Arial" w:hAnsi="Arial"/>
          <w:sz w:val="16"/>
          <w:szCs w:val="16"/>
        </w:rPr>
      </w:pPr>
      <w:r>
        <w:rPr>
          <w:rFonts w:ascii="Arial" w:cs="Arial" w:hAnsi="Arial"/>
          <w:sz w:val="16"/>
          <w:szCs w:val="16"/>
        </w:rPr>
        <w:t xml:space="preserve"> and null U. (2017). Silver Jubilee Conference 2017 transforming communities towards a sustainable and globalised society : abstract. , 1(1), 1-185.</w:t>
      </w:r>
    </w:p>
    <w:p>
      <w:pPr>
        <w:spacing w:line="240" w:lineRule="auto"/>
        <w:ind w:left="360"/>
        <w:jc w:val="both"/>
        <w:rPr>
          <w:rFonts w:ascii="Arial" w:cs="Arial" w:hAnsi="Arial"/>
          <w:sz w:val="16"/>
          <w:szCs w:val="16"/>
        </w:rPr>
      </w:pPr>
      <w:r>
        <w:rPr>
          <w:rFonts w:ascii="Arial" w:cs="Arial" w:hAnsi="Arial"/>
          <w:sz w:val="16"/>
          <w:szCs w:val="16"/>
        </w:rPr>
        <w:t xml:space="preserve"> and null U. (2017). Silver Jubilee Conference 2017 transforming communities towards a sustainable and globalised society : abstract. , 1(1), 1-185.</w:t>
      </w:r>
    </w:p>
    <w:p>
      <w:pPr>
        <w:spacing w:line="240" w:lineRule="auto"/>
        <w:ind w:left="360"/>
        <w:jc w:val="both"/>
        <w:rPr>
          <w:rFonts w:ascii="Arial" w:cs="Arial" w:hAnsi="Arial"/>
          <w:sz w:val="16"/>
          <w:szCs w:val="16"/>
        </w:rPr>
      </w:pPr>
      <w:r>
        <w:rPr>
          <w:rFonts w:ascii="Arial" w:cs="Arial" w:hAnsi="Arial"/>
          <w:sz w:val="16"/>
          <w:szCs w:val="16"/>
        </w:rPr>
        <w:t>Mat A.R. and Liu S. (2013). Derivation of effective guidance for specification constructions from CDFD-based knowledge representations. Proceedings of the IEEE International Conference on Software Engineering and Service Sciences, ICSESS, 1(1), 605-610.</w:t>
      </w:r>
    </w:p>
    <w:p>
      <w:pPr>
        <w:spacing w:line="240" w:lineRule="auto"/>
        <w:ind w:left="360"/>
        <w:jc w:val="both"/>
        <w:rPr>
          <w:rFonts w:ascii="Arial" w:cs="Arial" w:hAnsi="Arial"/>
          <w:sz w:val="16"/>
          <w:szCs w:val="16"/>
        </w:rPr>
      </w:pPr>
      <w:r>
        <w:rPr>
          <w:rFonts w:ascii="Arial" w:cs="Arial" w:hAnsi="Arial"/>
          <w:sz w:val="16"/>
          <w:szCs w:val="16"/>
        </w:rPr>
        <w:t>Masli, A. B., Mat, A. R., S. K. Jali, &amp; Borhan, N. H. (2012). Temporal Property Preservation under Z Refinement in CSP-OZ Specifications. In the proceedings of the 2012 International Conference on Computer and Information Sciences (ICCIS2012), Kuala Lumpur, Malaysia, June.</w:t>
      </w:r>
    </w:p>
    <w:p>
      <w:pPr>
        <w:spacing w:line="240" w:lineRule="auto"/>
        <w:ind w:left="360"/>
        <w:jc w:val="both"/>
        <w:rPr>
          <w:rFonts w:ascii="Arial" w:cs="Arial" w:hAnsi="Arial"/>
          <w:sz w:val="16"/>
          <w:szCs w:val="16"/>
        </w:rPr>
      </w:pPr>
      <w:r>
        <w:rPr>
          <w:rFonts w:ascii="Arial" w:cs="Arial" w:hAnsi="Arial"/>
          <w:sz w:val="16"/>
          <w:szCs w:val="16"/>
        </w:rPr>
        <w:t>Mat A.R., Khairuddin M.A., Masli A.B., Jambli M.N. and Mit E. (2012). Applying SOFL to construct requirements specification for examination monitoring system. ICSESS 2012 - Proceedings of 2012 IEEE 3rd International Conference on Software Engineering and Service Science, 1(1), 71-74.</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Hassif Imran Bin Muhammad Harris Irwan, MBR, a Framework To Preserve The Authenticity Of Cultural Product Based On Blockchain Technology,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Shawn Francis Patrick Octothus, MBR, Study On The Use Of Generative Artificial Intelligence In Classrooms Among Secondary School Students,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Advanced Software Engineering, System Analysis and Design, Software Testing, Software Testing, Advanced Topics in Software Engineering, Introduction to Programming  , Automata Theory and Formal Language, Software Testing, Domain and Requirement Analysis, Logic Programming, Soft Skills, Expert Systems, Software Engineering and Application Development, Software Requirements Engineering, Software Requirements Engineering    , Formal Methods, Softskills &amp; Basic Volunteerism, Intelligent Systems</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