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Ts. Ahmad Sofian bin Shminan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Cognitive Sciences and Human Development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082-584513</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sasofian@unimas.my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Masters, Information Technology, Universiti Kebangsaan Malaysia, 2007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Sains Komputer, Universiti Putra Malaysia, 2000</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Diploma, Sains Komputer,  , 1996</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Educational Technology, Computer Based Training</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Identification of Game Elements to Enhance Engagement and Retention of Autistic Children for Neurofeedback Training, Head / Project Leader, 2017-2019, Special FRGS 2016 Cycle</w:t>
      </w:r>
    </w:p>
    <w:p>
      <w:pPr>
        <w:spacing w:line="240" w:lineRule="auto"/>
        <w:ind w:left="360"/>
        <w:jc w:val="both"/>
        <w:rPr>
          <w:rFonts w:ascii="Arial" w:cs="Arial" w:hAnsi="Arial"/>
          <w:sz w:val="16"/>
          <w:szCs w:val="16"/>
        </w:rPr>
      </w:pPr>
      <w:r>
        <w:rPr>
          <w:rFonts w:ascii="Arial" w:cs="Arial" w:hAnsi="Arial"/>
          <w:sz w:val="16"/>
          <w:szCs w:val="16"/>
        </w:rPr>
        <w:t>Performance appraisal : Decisions, feedback &amp; future developments, Co-Researcher, 2017-2019, Special Short Term Grant</w:t>
      </w:r>
    </w:p>
    <w:p>
      <w:pPr>
        <w:spacing w:line="240" w:lineRule="auto"/>
        <w:ind w:left="360"/>
        <w:jc w:val="both"/>
        <w:rPr>
          <w:rFonts w:ascii="Arial" w:cs="Arial" w:hAnsi="Arial"/>
          <w:sz w:val="16"/>
          <w:szCs w:val="16"/>
        </w:rPr>
      </w:pPr>
      <w:r>
        <w:rPr>
          <w:rFonts w:ascii="Arial" w:cs="Arial" w:hAnsi="Arial"/>
          <w:sz w:val="16"/>
          <w:szCs w:val="16"/>
        </w:rPr>
        <w:t>The Development of a Personalized E-learning Recommendation System for Autism Parents’ Intervention, Co-Researcher, 2018-2020, Special MyRA Assessment Funding 1</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Cognitive Science Undergraduate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ProgIF: Programming Instructional Framework for Cognitive Science., Co-Researcher, 2019-2021,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iCogSAS – The Development of Intelligent Cognitive Science Academic Advisory System, Head / Project Leader, 2019-2021, Cross Disciplinary Research</w:t>
      </w:r>
    </w:p>
    <w:p>
      <w:pPr>
        <w:spacing w:line="240" w:lineRule="auto"/>
        <w:ind w:left="360"/>
        <w:jc w:val="both"/>
        <w:rPr>
          <w:rFonts w:ascii="Arial" w:cs="Arial" w:hAnsi="Arial"/>
          <w:sz w:val="16"/>
          <w:szCs w:val="16"/>
        </w:rPr>
      </w:pPr>
      <w:r>
        <w:rPr>
          <w:rFonts w:ascii="Arial" w:cs="Arial" w:hAnsi="Arial"/>
          <w:sz w:val="16"/>
          <w:szCs w:val="16"/>
        </w:rPr>
        <w:t>Transformasi Animasi cerita Rakyat Tradisional: Pembentukan Model pengaplikasian dan impak kepada Sekolah dan Masyarakat, Co-Researcher, 2019-2021, Luar (Nasional)</w:t>
      </w:r>
    </w:p>
    <w:p>
      <w:pPr>
        <w:spacing w:line="240" w:lineRule="auto"/>
        <w:ind w:left="360"/>
        <w:jc w:val="both"/>
        <w:rPr>
          <w:rFonts w:ascii="Arial" w:cs="Arial" w:hAnsi="Arial"/>
          <w:sz w:val="16"/>
          <w:szCs w:val="16"/>
        </w:rPr>
      </w:pPr>
      <w:r>
        <w:rPr>
          <w:rFonts w:ascii="Arial" w:cs="Arial" w:hAnsi="Arial"/>
          <w:sz w:val="16"/>
          <w:szCs w:val="16"/>
        </w:rPr>
        <w:t>Up-scaling of Online MUET Essay Scoring System with Paragraph Feedback, Co-Researcher, 2019-2021, Prototype Research Grant Scheme</w:t>
      </w:r>
    </w:p>
    <w:p>
      <w:pPr>
        <w:spacing w:line="240" w:lineRule="auto"/>
        <w:ind w:left="360"/>
        <w:jc w:val="both"/>
        <w:rPr>
          <w:rFonts w:ascii="Arial" w:cs="Arial" w:hAnsi="Arial"/>
          <w:sz w:val="16"/>
          <w:szCs w:val="16"/>
        </w:rPr>
      </w:pPr>
      <w:r>
        <w:rPr>
          <w:rFonts w:ascii="Arial" w:cs="Arial" w:hAnsi="Arial"/>
          <w:sz w:val="16"/>
          <w:szCs w:val="16"/>
        </w:rPr>
        <w:t>Keseronokkan Berkerja Dalam Kalangan Staf (Pejabat TYT Negeri Sarawak), Co-Researcher, 2021-2021, Luar (Nasional)</w:t>
      </w:r>
    </w:p>
    <w:p>
      <w:pPr>
        <w:spacing w:line="240" w:lineRule="auto"/>
        <w:ind w:left="360"/>
        <w:jc w:val="both"/>
        <w:rPr>
          <w:rFonts w:ascii="Arial" w:cs="Arial" w:hAnsi="Arial"/>
          <w:sz w:val="16"/>
          <w:szCs w:val="16"/>
        </w:rPr>
      </w:pPr>
      <w:r>
        <w:rPr>
          <w:rFonts w:ascii="Arial" w:cs="Arial" w:hAnsi="Arial"/>
          <w:sz w:val="16"/>
          <w:szCs w:val="16"/>
        </w:rPr>
        <w:t>Comparing Effectiveness of Mobile Apps with Conventional Methods imparting adolescents Sexual and Reproductive Health in Sarawak: A community based randomized controlled trial,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Development of a mobile app on Adolescent sexual and reproductive health,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Development of Adolescents Sexual and Reproductive Health Learning Modules, Head / Project Leader, 2022-2025, VC-High Impact Research Grant</w:t>
      </w:r>
    </w:p>
    <w:p>
      <w:pPr>
        <w:spacing w:line="240" w:lineRule="auto"/>
        <w:ind w:left="360"/>
        <w:jc w:val="both"/>
        <w:rPr>
          <w:rFonts w:ascii="Arial" w:cs="Arial" w:hAnsi="Arial"/>
          <w:sz w:val="16"/>
          <w:szCs w:val="16"/>
        </w:rPr>
      </w:pPr>
      <w:r>
        <w:rPr>
          <w:rFonts w:ascii="Arial" w:cs="Arial" w:hAnsi="Arial"/>
          <w:sz w:val="16"/>
          <w:szCs w:val="16"/>
        </w:rPr>
        <w:t>Projek Pembelajaran Praktikal Menggunakan Teknologi Pertanian Moden (Kaedah Fertigasi dan IoT- Internet of Things) Dalam Kalangan Komuniti OKU di Pusat Pertubuhan Dalam Komuniti Sri Satok, Sarawak, Head / Project Leader, 2025-2026, Luar (Nasional)</w:t>
      </w:r>
    </w:p>
    <w:p>
      <w:pPr>
        <w:spacing w:line="240" w:lineRule="auto"/>
        <w:ind w:left="360"/>
        <w:jc w:val="both"/>
        <w:rPr>
          <w:rFonts w:ascii="Arial" w:cs="Arial" w:hAnsi="Arial"/>
          <w:sz w:val="16"/>
          <w:szCs w:val="16"/>
        </w:rPr>
      </w:pPr>
      <w:r>
        <w:rPr>
          <w:rFonts w:ascii="Arial" w:cs="Arial" w:hAnsi="Arial"/>
          <w:sz w:val="16"/>
          <w:szCs w:val="16"/>
        </w:rPr>
        <w:t>Enhancing Digital Capacity &amp; Rural Governance Among Village &amp; Community Heads: An Action Research Initiative in Batang Lupar, Co-Researcher, 2025-2026, UHSB ( Contract Research )</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Knowledge Transform Program for Rural School, Yayasan Sarawak, Project Manager, 2019 - 2020,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Ahi G., Rahman M., Ramli R., Safii R., Minoi J., Shminan A. and Lee J. (2025). Validating the Malay Version of Adolescent Sexual and Reproductive Health Knowledge and Attitudes Questionnaires. Media Kesehatan Masyarakat Indonesia, 21(2), 166-179.</w:t>
      </w:r>
    </w:p>
    <w:p>
      <w:pPr>
        <w:spacing w:line="240" w:lineRule="auto"/>
        <w:ind w:left="360"/>
        <w:jc w:val="both"/>
        <w:rPr>
          <w:rFonts w:ascii="Arial" w:cs="Arial" w:hAnsi="Arial"/>
          <w:sz w:val="16"/>
          <w:szCs w:val="16"/>
        </w:rPr>
      </w:pPr>
      <w:r>
        <w:rPr>
          <w:rFonts w:ascii="Arial" w:cs="Arial" w:hAnsi="Arial"/>
          <w:sz w:val="16"/>
          <w:szCs w:val="16"/>
        </w:rPr>
        <w:t>Ramli R., Rahman M., Gillan G., Shminan A., Safii R., Minoi J., Chua S. and Jun Choi L. (2025). Parent-Adolescent Communication on Sexual and Reproductive Health Issues : A Bibliometric Analysis. Universal Journal of Public Health, 13(1), 131-145.</w:t>
      </w:r>
    </w:p>
    <w:p>
      <w:pPr>
        <w:spacing w:line="240" w:lineRule="auto"/>
        <w:ind w:left="360"/>
        <w:jc w:val="both"/>
        <w:rPr>
          <w:rFonts w:ascii="Arial" w:cs="Arial" w:hAnsi="Arial"/>
          <w:sz w:val="16"/>
          <w:szCs w:val="16"/>
        </w:rPr>
      </w:pPr>
      <w:r>
        <w:rPr>
          <w:rFonts w:ascii="Arial" w:cs="Arial" w:hAnsi="Arial"/>
          <w:sz w:val="16"/>
          <w:szCs w:val="16"/>
        </w:rPr>
        <w:t>Lee Jun Choi, Bujang, S., Basmawi, N. A. H., Junaini, S. N., &amp; Shminan, A. S. (2024). Embracing the future: Technology’s role in shaping the future of work for MEITD officers. Buletin Ilmiah Psikologi &amp; Kaunseling, 7(2), 101. Presented at the Psychology, Counselling &amp; Wellbeing Symposium 2024, 7th October 2024, Raia Hotel &amp; Convention Centre, Kuching, Sarawak.</w:t>
      </w:r>
    </w:p>
    <w:p>
      <w:pPr>
        <w:spacing w:line="240" w:lineRule="auto"/>
        <w:ind w:left="360"/>
        <w:jc w:val="both"/>
        <w:rPr>
          <w:rFonts w:ascii="Arial" w:cs="Arial" w:hAnsi="Arial"/>
          <w:sz w:val="16"/>
          <w:szCs w:val="16"/>
        </w:rPr>
      </w:pPr>
      <w:r>
        <w:rPr>
          <w:rFonts w:ascii="Arial" w:cs="Arial" w:hAnsi="Arial"/>
          <w:sz w:val="16"/>
          <w:szCs w:val="16"/>
        </w:rPr>
        <w:t>Jun Choi L., Bujang S., Basmawi N., Junaini S. and Shminan A. (2024). Indicators and Methods of Measurement Used to Evaluate the Leadership Competency Profiling Exercise in Education: A Scoping Review. Pakistan Journal of Life and Social Sciences, 22(2), 14873-14884.</w:t>
      </w:r>
    </w:p>
    <w:p>
      <w:pPr>
        <w:spacing w:line="240" w:lineRule="auto"/>
        <w:ind w:left="360"/>
        <w:jc w:val="both"/>
        <w:rPr>
          <w:rFonts w:ascii="Arial" w:cs="Arial" w:hAnsi="Arial"/>
          <w:sz w:val="16"/>
          <w:szCs w:val="16"/>
        </w:rPr>
      </w:pPr>
      <w:r>
        <w:rPr>
          <w:rFonts w:ascii="Arial" w:cs="Arial" w:hAnsi="Arial"/>
          <w:sz w:val="16"/>
          <w:szCs w:val="16"/>
        </w:rPr>
        <w:t>Yi Xian N., Jun Choi L. and Shminan A. (2023). Love Relationship Satisfaction, Love Styles and Suicidal Ideation Among University Students. Journal of Cognitive Sciences and Human Development, 9(1), 140-158.</w:t>
      </w:r>
    </w:p>
    <w:p>
      <w:pPr>
        <w:spacing w:line="240" w:lineRule="auto"/>
        <w:ind w:left="360"/>
        <w:jc w:val="both"/>
        <w:rPr>
          <w:rFonts w:ascii="Arial" w:cs="Arial" w:hAnsi="Arial"/>
          <w:sz w:val="16"/>
          <w:szCs w:val="16"/>
        </w:rPr>
      </w:pPr>
      <w:r>
        <w:rPr>
          <w:rFonts w:ascii="Arial" w:cs="Arial" w:hAnsi="Arial"/>
          <w:sz w:val="16"/>
          <w:szCs w:val="16"/>
        </w:rPr>
        <w:t>Shminan, A.S., Aziyen, N.Z.M., Choi, L.J., Aren, M. (2023). BizGuru 1.0: Design and Development of a Mobile-Based Digital Marketing Guide for Elderly. In: Hemanth, J., Pelusi, D., Chen, J.IZ. (eds) Intelligent Cyber Physical Systems and Internet of Things. ICoICI 2022. Engineering Cyber-Physical Systems and Critical Infrastructures, vol 3. Springer, Cham. https://doi.org/10.1007/978-3-031-18497-0_37</w:t>
      </w:r>
    </w:p>
    <w:p>
      <w:pPr>
        <w:spacing w:line="240" w:lineRule="auto"/>
        <w:ind w:left="360"/>
        <w:jc w:val="both"/>
        <w:rPr>
          <w:rFonts w:ascii="Arial" w:cs="Arial" w:hAnsi="Arial"/>
          <w:sz w:val="16"/>
          <w:szCs w:val="16"/>
        </w:rPr>
      </w:pPr>
      <w:r>
        <w:rPr>
          <w:rFonts w:ascii="Arial" w:cs="Arial" w:hAnsi="Arial"/>
          <w:sz w:val="16"/>
          <w:szCs w:val="16"/>
        </w:rPr>
        <w:t>Shminan A., Lee J., Aren M., Wan Hashim W. and Romly S. (2022). Applying Design Science Research Methodology for Development of a Mobile-Based Digital Quail Farming Guide. MAJICC’22: Mohammad Ali Jinnah University Conference on Informatics and Computing 2022, 1(1), 1-7.</w:t>
      </w:r>
    </w:p>
    <w:p>
      <w:pPr>
        <w:spacing w:line="240" w:lineRule="auto"/>
        <w:ind w:left="360"/>
        <w:jc w:val="both"/>
        <w:rPr>
          <w:rFonts w:ascii="Arial" w:cs="Arial" w:hAnsi="Arial"/>
          <w:sz w:val="16"/>
          <w:szCs w:val="16"/>
        </w:rPr>
      </w:pPr>
      <w:r>
        <w:rPr>
          <w:rFonts w:ascii="Arial" w:cs="Arial" w:hAnsi="Arial"/>
          <w:sz w:val="16"/>
          <w:szCs w:val="16"/>
        </w:rPr>
        <w:t>Lee, J.C., Bujang, S., Shminan, A.S., Khan, R. U.. and Aren, M. (2022). STAYING OFF-CAMPUS AMONG PUBLIC UNIVERSITY STUDENTS 
IN MALAYSIA: CHALLENGES AND MOTIVATION. , 1(1), 4960-4964.</w:t>
      </w:r>
    </w:p>
    <w:p>
      <w:pPr>
        <w:spacing w:line="240" w:lineRule="auto"/>
        <w:ind w:left="360"/>
        <w:jc w:val="both"/>
        <w:rPr>
          <w:rFonts w:ascii="Arial" w:cs="Arial" w:hAnsi="Arial"/>
          <w:sz w:val="16"/>
          <w:szCs w:val="16"/>
        </w:rPr>
      </w:pPr>
      <w:r>
        <w:rPr>
          <w:rFonts w:ascii="Arial" w:cs="Arial" w:hAnsi="Arial"/>
          <w:sz w:val="16"/>
          <w:szCs w:val="16"/>
        </w:rPr>
        <w:t>Khan R.U, Mohamad, F.S.,  Oon Y.B., Shminan A.S. and Barawi M.H (2021). LEARNING PROGRAMMING USING VISUALISATION- AN ANALYSIS OF LEARNER EXPERIENCES., 1(1), 8205-8212.</w:t>
      </w:r>
    </w:p>
    <w:p>
      <w:pPr>
        <w:spacing w:line="240" w:lineRule="auto"/>
        <w:ind w:left="360"/>
        <w:jc w:val="both"/>
        <w:rPr>
          <w:rFonts w:ascii="Arial" w:cs="Arial" w:hAnsi="Arial"/>
          <w:sz w:val="16"/>
          <w:szCs w:val="16"/>
        </w:rPr>
      </w:pPr>
      <w:r>
        <w:rPr>
          <w:rFonts w:ascii="Arial" w:cs="Arial" w:hAnsi="Arial"/>
          <w:sz w:val="16"/>
          <w:szCs w:val="16"/>
        </w:rPr>
        <w:t>Lee J. C., Shminan,  A., Bujang,  S.  &amp;  Aren,  M. (2021, November 8 - 9). The transformation of traditional folklore into animation: Impact on today's societ (Virtual paper presentation) iCERi2021 Conference, Valentia, Spain 1(1), 4317-4323. https://iated.org/iceri/</w:t>
      </w:r>
    </w:p>
    <w:p>
      <w:pPr>
        <w:spacing w:line="240" w:lineRule="auto"/>
        <w:ind w:left="360"/>
        <w:jc w:val="both"/>
        <w:rPr>
          <w:rFonts w:ascii="Arial" w:cs="Arial" w:hAnsi="Arial"/>
          <w:sz w:val="16"/>
          <w:szCs w:val="16"/>
        </w:rPr>
      </w:pPr>
      <w:r>
        <w:rPr>
          <w:rFonts w:ascii="Arial" w:cs="Arial" w:hAnsi="Arial"/>
          <w:sz w:val="16"/>
          <w:szCs w:val="16"/>
        </w:rPr>
        <w:t>Shminan A., Jun Choi L., Bin Barawi M., Wan Hashim W. and Andy H. (2021). InVesa 1.0: The Conceptual Framework of Interactive Virtual Academic Advisor System based on Psychological Profiles. IEEE International Conference on Information &amp; Communication Technology and System (ICTS), 10(2021), 112-117.</w:t>
      </w:r>
    </w:p>
    <w:p>
      <w:pPr>
        <w:spacing w:line="240" w:lineRule="auto"/>
        <w:ind w:left="360"/>
        <w:jc w:val="both"/>
        <w:rPr>
          <w:rFonts w:ascii="Arial" w:cs="Arial" w:hAnsi="Arial"/>
          <w:sz w:val="16"/>
          <w:szCs w:val="16"/>
        </w:rPr>
      </w:pPr>
      <w:r>
        <w:rPr>
          <w:rFonts w:ascii="Arial" w:cs="Arial" w:hAnsi="Arial"/>
          <w:sz w:val="16"/>
          <w:szCs w:val="16"/>
        </w:rPr>
        <w:t>Lee, J. C., Shminan, A. S., Khan, R. U, &amp; Voon, S. P. (2021, July 5-6). Teacher’s self- efficacy in handling aggressive behaviour among kindergarten children. 13th annual International Conference on Education and New Learning Technologies, Conference Valentia, Spain. https://iated.org/edulearn/</w:t>
      </w:r>
    </w:p>
    <w:p>
      <w:pPr>
        <w:spacing w:line="240" w:lineRule="auto"/>
        <w:ind w:left="360"/>
        <w:jc w:val="both"/>
        <w:rPr>
          <w:rFonts w:ascii="Arial" w:cs="Arial" w:hAnsi="Arial"/>
          <w:sz w:val="16"/>
          <w:szCs w:val="16"/>
        </w:rPr>
      </w:pPr>
      <w:r>
        <w:rPr>
          <w:rFonts w:ascii="Arial" w:cs="Arial" w:hAnsi="Arial"/>
          <w:sz w:val="16"/>
          <w:szCs w:val="16"/>
        </w:rPr>
        <w:t>Shminan A.S., Choi L.J. and Sharif S. (2021). AutiTEACCH: Mobile-based Learning in a Structured Teaching Approach for Autistic Children Caregivers. Proceedings - 2nd International Conference on Informatics, Multimedia, Cyber, and Information System, ICIMCIS 2020, 1(1), 259-264.</w:t>
      </w:r>
    </w:p>
    <w:p>
      <w:pPr>
        <w:spacing w:line="240" w:lineRule="auto"/>
        <w:ind w:left="360"/>
        <w:jc w:val="both"/>
        <w:rPr>
          <w:rFonts w:ascii="Arial" w:cs="Arial" w:hAnsi="Arial"/>
          <w:sz w:val="16"/>
          <w:szCs w:val="16"/>
        </w:rPr>
      </w:pPr>
      <w:r>
        <w:rPr>
          <w:rFonts w:ascii="Arial" w:cs="Arial" w:hAnsi="Arial"/>
          <w:sz w:val="16"/>
          <w:szCs w:val="16"/>
        </w:rPr>
        <w:t>Choi, L. J., Shminan, A. S., Barawi, M. H., Khan, R. U., Rathakrishnan, M. A., &amp; Choi, L. J. 
(2021). Suicidal Ideation and Suicide Attempts Among University Students: Prevalence and What Stopped 
them to Actually Committing Suicide. International Journal of Academic Research in Business and Social 
Sciences, 11(14), 256–269.</w:t>
      </w:r>
    </w:p>
    <w:p>
      <w:pPr>
        <w:spacing w:line="240" w:lineRule="auto"/>
        <w:ind w:left="360"/>
        <w:jc w:val="both"/>
        <w:rPr>
          <w:rFonts w:ascii="Arial" w:cs="Arial" w:hAnsi="Arial"/>
          <w:sz w:val="16"/>
          <w:szCs w:val="16"/>
        </w:rPr>
      </w:pPr>
      <w:r>
        <w:rPr>
          <w:rFonts w:ascii="Arial" w:cs="Arial" w:hAnsi="Arial"/>
          <w:sz w:val="16"/>
          <w:szCs w:val="16"/>
        </w:rPr>
        <w:t>Khan, R. U., Ting, J. C. H., Oon, Y. B., Shminan, A. S., Choi, L. J., &amp; Haq, M. I. Multi-dimensional Data Visualisation using Mobile Augmented Reality. International Journal of Innovation, Creativity and Change (IJICC), 14(2), 1433-1447.</w:t>
      </w:r>
    </w:p>
    <w:p>
      <w:pPr>
        <w:spacing w:line="240" w:lineRule="auto"/>
        <w:ind w:left="360"/>
        <w:jc w:val="both"/>
        <w:rPr>
          <w:rFonts w:ascii="Arial" w:cs="Arial" w:hAnsi="Arial"/>
          <w:sz w:val="16"/>
          <w:szCs w:val="16"/>
        </w:rPr>
      </w:pPr>
      <w:r>
        <w:rPr>
          <w:rFonts w:ascii="Arial" w:cs="Arial" w:hAnsi="Arial"/>
          <w:sz w:val="16"/>
          <w:szCs w:val="16"/>
        </w:rPr>
        <w:t>Shminan, A. S., et al. (2020). "Design and development of 3D Face Mask Clips for Hijab."  6(2): 52-62.</w:t>
      </w:r>
    </w:p>
    <w:p>
      <w:pPr>
        <w:spacing w:line="240" w:lineRule="auto"/>
        <w:ind w:left="360"/>
        <w:jc w:val="both"/>
        <w:rPr>
          <w:rFonts w:ascii="Arial" w:cs="Arial" w:hAnsi="Arial"/>
          <w:sz w:val="16"/>
          <w:szCs w:val="16"/>
        </w:rPr>
      </w:pPr>
      <w:r>
        <w:rPr>
          <w:rFonts w:ascii="Arial" w:cs="Arial" w:hAnsi="Arial"/>
          <w:sz w:val="16"/>
          <w:szCs w:val="16"/>
        </w:rPr>
        <w:t>J.C. Lee, A. S. Shminan, S. Bujang, M.H. Barawi, M. A/L. Rathakrishnan (2020) UNDERGRADUATE STUDENTS’ SELF-EFFICACY IN USING ENGLISH TO COMMUNICATE AS A SECOND LANGUAGE, EDULEARN20 Proceedings, pp. 6500-6508.</w:t>
      </w:r>
    </w:p>
    <w:p>
      <w:pPr>
        <w:spacing w:line="240" w:lineRule="auto"/>
        <w:ind w:left="360"/>
        <w:jc w:val="both"/>
        <w:rPr>
          <w:rFonts w:ascii="Arial" w:cs="Arial" w:hAnsi="Arial"/>
          <w:sz w:val="16"/>
          <w:szCs w:val="16"/>
        </w:rPr>
      </w:pPr>
      <w:r>
        <w:rPr>
          <w:rFonts w:ascii="Arial" w:cs="Arial" w:hAnsi="Arial"/>
          <w:sz w:val="16"/>
          <w:szCs w:val="16"/>
        </w:rPr>
        <w:t>Bin Ahmad R., Mee-Yuen L., Bin Abang Othman A., Bin Shminan A., Chin-Siong H., Bin Sumilan H. and Abang Izhar A. (2019). The Impact Of Workload On Job Performance Among Doctors In Malaysian Public Hospitals. A Case Study. International Journal of Business and Society (IJBS), 20(3), 1276-1293.</w:t>
      </w:r>
    </w:p>
    <w:p>
      <w:pPr>
        <w:spacing w:line="240" w:lineRule="auto"/>
        <w:ind w:left="360"/>
        <w:jc w:val="both"/>
        <w:rPr>
          <w:rFonts w:ascii="Arial" w:cs="Arial" w:hAnsi="Arial"/>
          <w:sz w:val="16"/>
          <w:szCs w:val="16"/>
        </w:rPr>
      </w:pPr>
      <w:r>
        <w:rPr>
          <w:rFonts w:ascii="Arial" w:cs="Arial" w:hAnsi="Arial"/>
          <w:sz w:val="16"/>
          <w:szCs w:val="16"/>
        </w:rPr>
        <w:t>natalia c., Abdullah Bandar N., Anak Vincent Balang R., Hassan Z., Ahmad R., Binti Hamidi H., Bin Shminan A., Chin Siong H. and Abg Ibrahim D. (2019). Work - Nonwork Boundary Management Preferences and Well - Being Among Nurses: Family-Supportive Supervisor Behavior as a Moderator</w:t>
      </w:r>
    </w:p>
    <w:p>
      <w:pPr>
        <w:spacing w:line="240" w:lineRule="auto"/>
        <w:ind w:left="360"/>
        <w:jc w:val="both"/>
        <w:rPr>
          <w:rFonts w:ascii="Arial" w:cs="Arial" w:hAnsi="Arial"/>
          <w:sz w:val="16"/>
          <w:szCs w:val="16"/>
        </w:rPr>
      </w:pPr>
      <w:r>
        <w:rPr>
          <w:rFonts w:ascii="Arial" w:cs="Arial" w:hAnsi="Arial"/>
          <w:sz w:val="16"/>
          <w:szCs w:val="16"/>
        </w:rPr>
        <w:t>Bin Shminan A., S. S., Jun Choi L. and Binti Fauzan N. (2019). Insight Of Autism Screening, Intervention And Its Correlation. ,Proceedings of EDULEARN19 Conference 1st-3rd July 2019, Palma, Mallorca, Spain. 1(1), 9531-9540.</w:t>
      </w:r>
    </w:p>
    <w:p>
      <w:pPr>
        <w:spacing w:line="240" w:lineRule="auto"/>
        <w:ind w:left="360"/>
        <w:jc w:val="both"/>
        <w:rPr>
          <w:rFonts w:ascii="Arial" w:cs="Arial" w:hAnsi="Arial"/>
          <w:sz w:val="16"/>
          <w:szCs w:val="16"/>
        </w:rPr>
      </w:pPr>
      <w:r>
        <w:rPr>
          <w:rFonts w:ascii="Arial" w:cs="Arial" w:hAnsi="Arial"/>
          <w:sz w:val="16"/>
          <w:szCs w:val="16"/>
        </w:rPr>
        <w:t>Norsiah, Fauzan and Shminan, A.S. and Binit, A.J (2018) The Effects of Minecraft Videogame On Creativity. International Journal of Engineering &amp; Technology, 7 (3.22). pp. 42-44. ISSN 2227-524X</w:t>
      </w:r>
    </w:p>
    <w:p>
      <w:pPr>
        <w:spacing w:line="240" w:lineRule="auto"/>
        <w:ind w:left="360"/>
        <w:jc w:val="both"/>
        <w:rPr>
          <w:rFonts w:ascii="Arial" w:cs="Arial" w:hAnsi="Arial"/>
          <w:sz w:val="16"/>
          <w:szCs w:val="16"/>
        </w:rPr>
      </w:pPr>
      <w:r>
        <w:rPr>
          <w:rFonts w:ascii="Arial" w:cs="Arial" w:hAnsi="Arial"/>
          <w:sz w:val="16"/>
          <w:szCs w:val="16"/>
        </w:rPr>
        <w:t>Ahmad Sofian Shminan, Rabiatu Adawiyah Adzani, Sabariah Sharif, &amp; Lee, N. K. (2017). AutiPECS: Mobile Based Learning of Picture Exchange Communication Intervention for Caregivers of Autistic Children. IEEE International Conference on Computer and Drone Applications 2017. (in press)</w:t>
      </w:r>
    </w:p>
    <w:p>
      <w:pPr>
        <w:spacing w:line="240" w:lineRule="auto"/>
        <w:ind w:left="360"/>
        <w:jc w:val="both"/>
        <w:rPr>
          <w:rFonts w:ascii="Arial" w:cs="Arial" w:hAnsi="Arial"/>
          <w:sz w:val="16"/>
          <w:szCs w:val="16"/>
        </w:rPr>
      </w:pPr>
      <w:r>
        <w:rPr>
          <w:rFonts w:ascii="Arial" w:cs="Arial" w:hAnsi="Arial"/>
          <w:sz w:val="16"/>
          <w:szCs w:val="16"/>
        </w:rPr>
        <w:t>Fauzan N., Shminan A. and bin AB Hassan H. (2017). Brain Basics Module for MOOC and Brain awareness for secondary school in Sarawak, 2017-2018. , 1(1), 1.</w:t>
      </w:r>
    </w:p>
    <w:p>
      <w:pPr>
        <w:spacing w:line="240" w:lineRule="auto"/>
        <w:ind w:left="360"/>
        <w:jc w:val="both"/>
        <w:rPr>
          <w:rFonts w:ascii="Arial" w:cs="Arial" w:hAnsi="Arial"/>
          <w:sz w:val="16"/>
          <w:szCs w:val="16"/>
        </w:rPr>
      </w:pPr>
      <w:r>
        <w:rPr>
          <w:rFonts w:ascii="Arial" w:cs="Arial" w:hAnsi="Arial"/>
          <w:sz w:val="16"/>
          <w:szCs w:val="16"/>
        </w:rPr>
        <w:t>Ahmad R., A.S. S. and Hamidi H. (2017). Workers level of understanding on Islam as a way of life and the concepts of worship (‘IBADAT’) to Allah. , 1(1), 1.</w:t>
      </w:r>
    </w:p>
    <w:p>
      <w:pPr>
        <w:spacing w:line="240" w:lineRule="auto"/>
        <w:ind w:left="360"/>
        <w:jc w:val="both"/>
        <w:rPr>
          <w:rFonts w:ascii="Arial" w:cs="Arial" w:hAnsi="Arial"/>
          <w:sz w:val="16"/>
          <w:szCs w:val="16"/>
        </w:rPr>
      </w:pPr>
      <w:r>
        <w:rPr>
          <w:rFonts w:ascii="Arial" w:cs="Arial" w:hAnsi="Arial"/>
          <w:sz w:val="16"/>
          <w:szCs w:val="16"/>
        </w:rPr>
        <w:t>Tan, J. K., Lee, N. K., Bong, C. H., &amp; Sofian, S. A. (2017). Identification of personality traits for recruitment of unskilled occupations using kansei engineering method. Journal of Telecommunication, Electronic and Computer Engineering, 9(2-9), 141-146.</w:t>
      </w:r>
    </w:p>
    <w:p>
      <w:pPr>
        <w:spacing w:line="240" w:lineRule="auto"/>
        <w:ind w:left="360"/>
        <w:jc w:val="both"/>
        <w:rPr>
          <w:rFonts w:ascii="Arial" w:cs="Arial" w:hAnsi="Arial"/>
          <w:sz w:val="16"/>
          <w:szCs w:val="16"/>
        </w:rPr>
      </w:pPr>
      <w:r>
        <w:rPr>
          <w:rFonts w:ascii="Arial" w:cs="Arial" w:hAnsi="Arial"/>
          <w:sz w:val="16"/>
          <w:szCs w:val="16"/>
        </w:rPr>
        <w:t>Shminan, A. S., &amp; Othman, M. K. (2016). Dynamic student assessment to advocate personalized learning plan. Paper presented at the 2015 International Conference on Information Technology Systems and Innovation, ICITSI 2015 - Proceedings, doi:10.1109/ICITSI.2015.7437681</w:t>
      </w:r>
    </w:p>
    <w:p>
      <w:pPr>
        <w:spacing w:line="240" w:lineRule="auto"/>
        <w:ind w:left="360"/>
        <w:jc w:val="both"/>
        <w:rPr>
          <w:rFonts w:ascii="Arial" w:cs="Arial" w:hAnsi="Arial"/>
          <w:sz w:val="16"/>
          <w:szCs w:val="16"/>
        </w:rPr>
      </w:pPr>
      <w:r>
        <w:rPr>
          <w:rFonts w:ascii="Arial" w:cs="Arial" w:hAnsi="Arial"/>
          <w:sz w:val="16"/>
          <w:szCs w:val="16"/>
        </w:rPr>
        <w:t>Shminan A.S., Fauzan N. and Aren M. (2015). The intensity of the research activities on e learning for care givers of autistic children. 2015 International Conference on Information Technology Systems and Innovation, ICITSI 2015 - Proceedings, 1(1), 1.</w:t>
      </w:r>
    </w:p>
    <w:p>
      <w:pPr>
        <w:spacing w:line="240" w:lineRule="auto"/>
        <w:ind w:left="360"/>
        <w:jc w:val="both"/>
        <w:rPr>
          <w:rFonts w:ascii="Arial" w:cs="Arial" w:hAnsi="Arial"/>
          <w:sz w:val="16"/>
          <w:szCs w:val="16"/>
        </w:rPr>
      </w:pPr>
      <w:r>
        <w:rPr>
          <w:rFonts w:ascii="Arial" w:cs="Arial" w:hAnsi="Arial"/>
          <w:sz w:val="16"/>
          <w:szCs w:val="16"/>
        </w:rPr>
        <w:t>Haimi N., Ahmad R., A.B N., Abdullah S., Sumilan H. and Shaminan A. (2016). The Relationship Between Non-Financial Compensation Factors with Employees Retention in a Selected Hotel Industry. Journal of Cognitive Sciences and Human Development, 2(1), 49-60.</w:t>
      </w:r>
    </w:p>
    <w:p>
      <w:pPr>
        <w:spacing w:line="240" w:lineRule="auto"/>
        <w:ind w:left="360"/>
        <w:jc w:val="both"/>
        <w:rPr>
          <w:rFonts w:ascii="Arial" w:cs="Arial" w:hAnsi="Arial"/>
          <w:sz w:val="16"/>
          <w:szCs w:val="16"/>
        </w:rPr>
      </w:pPr>
      <w:r>
        <w:rPr>
          <w:rFonts w:ascii="Arial" w:cs="Arial" w:hAnsi="Arial"/>
          <w:sz w:val="16"/>
          <w:szCs w:val="16"/>
        </w:rPr>
        <w:t>Shminan, A. S., Fauzan, N., &amp; Aren, M. (2015). The intensity of the research activities on e learning for care givers of autistic children. Paper presented at the 2015 International Conference on Information Technology Systems and Innovation, ICITSI 2015 - Proceedings, doi:10.1109/ICITSI.2015.7437682</w:t>
      </w:r>
    </w:p>
    <w:p>
      <w:pPr>
        <w:spacing w:line="240" w:lineRule="auto"/>
        <w:ind w:left="360"/>
        <w:jc w:val="both"/>
        <w:rPr>
          <w:rFonts w:ascii="Arial" w:cs="Arial" w:hAnsi="Arial"/>
          <w:sz w:val="16"/>
          <w:szCs w:val="16"/>
        </w:rPr>
      </w:pPr>
      <w:r>
        <w:rPr>
          <w:rFonts w:ascii="Arial" w:cs="Arial" w:hAnsi="Arial"/>
          <w:sz w:val="16"/>
          <w:szCs w:val="16"/>
        </w:rPr>
        <w:t>A.S. Shminan, R. Huang (2013) 
Innovations and Advances in Computer, Information, Systems Sciences, and Engineering 
Lecture Notes in Electrical Engineering Volume 152, 2013, pp 811-827, 10.1007/978-1-4614-3535-8_68</w:t>
      </w:r>
    </w:p>
    <w:p>
      <w:pPr>
        <w:spacing w:line="240" w:lineRule="auto"/>
        <w:ind w:left="360"/>
        <w:jc w:val="both"/>
        <w:rPr>
          <w:rFonts w:ascii="Arial" w:cs="Arial" w:hAnsi="Arial"/>
          <w:sz w:val="16"/>
          <w:szCs w:val="16"/>
        </w:rPr>
      </w:pPr>
      <w:r>
        <w:rPr>
          <w:rFonts w:ascii="Arial" w:cs="Arial" w:hAnsi="Arial"/>
          <w:sz w:val="16"/>
          <w:szCs w:val="16"/>
        </w:rPr>
        <w:t>A. S. Shminan, T. Tamura, and R. Huang (2012).Student Awareness Model based on student affective response and generic profiles,¿ in International IEEE Conference on Information Science and Technology (ICIST), 2012, 675 ¿681.Doi : 10.1109/ICIST.2012.6221731</w:t>
      </w:r>
    </w:p>
    <w:p>
      <w:pPr>
        <w:spacing w:line="240" w:lineRule="auto"/>
        <w:ind w:left="360"/>
        <w:jc w:val="both"/>
        <w:rPr>
          <w:rFonts w:ascii="Arial" w:cs="Arial" w:hAnsi="Arial"/>
          <w:sz w:val="16"/>
          <w:szCs w:val="16"/>
        </w:rPr>
      </w:pPr>
      <w:r>
        <w:rPr>
          <w:rFonts w:ascii="Arial" w:cs="Arial" w:hAnsi="Arial"/>
          <w:sz w:val="16"/>
          <w:szCs w:val="16"/>
        </w:rPr>
        <w:t>Shminan, A. S., Sarkawi, I., Othman, M. K., &amp; Rahim, M. H. (2010). Empowering traditional mentoring matching mechanism selection using agent-based system. Paper presented at the Innovations and Advances in Computer Sciences and Engineering, 171-178. doi:10.1007/978-90-481-3658-2_30</w:t>
      </w:r>
    </w:p>
    <w:p>
      <w:pPr>
        <w:spacing w:line="240" w:lineRule="auto"/>
        <w:ind w:left="360"/>
        <w:jc w:val="both"/>
        <w:rPr>
          <w:rFonts w:ascii="Arial" w:cs="Arial" w:hAnsi="Arial"/>
          <w:sz w:val="16"/>
          <w:szCs w:val="16"/>
        </w:rPr>
      </w:pPr>
      <w:r>
        <w:rPr>
          <w:rFonts w:ascii="Arial" w:cs="Arial" w:hAnsi="Arial"/>
          <w:sz w:val="16"/>
          <w:szCs w:val="16"/>
        </w:rPr>
        <w:t>Ismail A., Abd Halim F., Abang Abdullah D., Shminan A., Muda A. and Samsudin S. (2009). The Mediating Effect of Empowerment in the Relationship Between Transformational Leadership and A Service Quality. International Journal of Business and Management, 4(4), 3-12.</w:t>
      </w:r>
    </w:p>
    <w:p>
      <w:pPr>
        <w:spacing w:line="240" w:lineRule="auto"/>
        <w:ind w:left="360"/>
        <w:jc w:val="both"/>
        <w:rPr>
          <w:rFonts w:ascii="Arial" w:cs="Arial" w:hAnsi="Arial"/>
          <w:sz w:val="16"/>
          <w:szCs w:val="16"/>
        </w:rPr>
      </w:pPr>
      <w:r>
        <w:rPr>
          <w:rFonts w:ascii="Arial" w:cs="Arial" w:hAnsi="Arial"/>
          <w:sz w:val="16"/>
          <w:szCs w:val="16"/>
        </w:rPr>
        <w:t>Nurul Ibtisam Yacob, Ahmad Sofian Shminan (2008). Integrating agent into executive information system: A case study in KUIS. IEEE International Conference on Computer and Communication Engineering 2008, Kuala Lumpur.</w:t>
      </w:r>
    </w:p>
    <w:p>
      <w:pPr>
        <w:spacing w:line="240" w:lineRule="auto"/>
        <w:ind w:left="360"/>
        <w:jc w:val="both"/>
        <w:rPr>
          <w:rFonts w:ascii="Arial" w:cs="Arial" w:hAnsi="Arial"/>
          <w:sz w:val="16"/>
          <w:szCs w:val="16"/>
        </w:rPr>
      </w:pPr>
      <w:r>
        <w:rPr>
          <w:rFonts w:ascii="Arial" w:cs="Arial" w:hAnsi="Arial"/>
          <w:sz w:val="16"/>
          <w:szCs w:val="16"/>
        </w:rPr>
        <w:t>Mohd Kamal Othman, Ahmad Soffian Shminan, NorMaizatul Akmar Mohd Tamrin (2008), Public Spaces: Learning Through Animation. International Conference of Cognitive Science, ICCS 2008, Korea, July 2008.</w:t>
      </w:r>
    </w:p>
    <w:p>
      <w:pPr>
        <w:spacing w:line="240" w:lineRule="auto"/>
        <w:ind w:left="360"/>
        <w:jc w:val="both"/>
        <w:rPr>
          <w:rFonts w:ascii="Arial" w:cs="Arial" w:hAnsi="Arial"/>
          <w:sz w:val="16"/>
          <w:szCs w:val="16"/>
        </w:rPr>
      </w:pPr>
      <w:r>
        <w:rPr>
          <w:rFonts w:ascii="Arial" w:cs="Arial" w:hAnsi="Arial"/>
          <w:sz w:val="16"/>
          <w:szCs w:val="16"/>
        </w:rPr>
        <w:t>Ahmad Sofian Shminan, Iskandar Sarkawi, Mohd Kamal Othman &amp; Mardhiah Hayati Rahim (2008). Integrating agent into Decision Support System : A case study of mentoring matching Critera. In Proceeding of The 1st Terengganu International Business and Economics Conference 2008 (1st TiBÉC) ¿08, 26 - 28 November.</w:t>
      </w:r>
    </w:p>
    <w:p>
      <w:pPr>
        <w:spacing w:line="240" w:lineRule="auto"/>
        <w:ind w:left="360"/>
        <w:jc w:val="both"/>
        <w:rPr>
          <w:rFonts w:ascii="Arial" w:cs="Arial" w:hAnsi="Arial"/>
          <w:sz w:val="16"/>
          <w:szCs w:val="16"/>
        </w:rPr>
      </w:pPr>
      <w:r>
        <w:rPr>
          <w:rFonts w:ascii="Arial" w:cs="Arial" w:hAnsi="Arial"/>
          <w:sz w:val="16"/>
          <w:szCs w:val="16"/>
        </w:rPr>
        <w:t>Ahmad Sofian Shminan, Iskandar Sarkawi, Mohd Kamal Othman &amp; Mardhiah Hayati Rahim (2008). Empowering traditional TNA matching mechanism selection using agend-based system. In Proceeding of The International Joint Conferences on Computer, Information and System Sciences and Engineering, 5 - 13 December, organized by The University of Bridgeport Technically co-sponsored by the IEEE Computer Society, Communications Society and Education Society (Connecticut Section).</w:t>
      </w:r>
    </w:p>
    <w:p>
      <w:pPr>
        <w:spacing w:line="240" w:lineRule="auto"/>
        <w:ind w:left="360"/>
        <w:jc w:val="both"/>
        <w:rPr>
          <w:rFonts w:ascii="Arial" w:cs="Arial" w:hAnsi="Arial"/>
          <w:sz w:val="16"/>
          <w:szCs w:val="16"/>
        </w:rPr>
      </w:pPr>
      <w:r>
        <w:rPr>
          <w:rFonts w:ascii="Arial" w:cs="Arial" w:hAnsi="Arial"/>
          <w:sz w:val="16"/>
          <w:szCs w:val="16"/>
        </w:rPr>
        <w:t>Surena Sabil, Abg Izhar Abg Ahmad, Farida Abdul Halim, &amp; Ahmad Sofian Shminan (2007). Employees¿ Satisfaction at the service counter: A case study in Private Healthcare. Proceedings of The International Colloquium on Business and Management (ICBM), Dec 19-22, 2007. Bangkok, Thailand: Asian Institute of Technology, Thailand.</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Jia Kae, MBR, Job Candidates Filtering Using Fuzzy Multiple Criteria Method For Unskilled Occupations,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Felix Chuo Sing Tiing, PHD, The Effects Of Differentiation Intelligent Tutoring System [difits] On Learning Gain, Learning Retention And Motivation Among Secondary School Students, 2023,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Technology for Human Resource Development, Development of Technology-Based Learning Environment, Information Communication Technology for Managers, Seminar in Learning Sciences, Basic Programming, IT Tools for Knowledge Workers, Final Year Project I, Final Year Project II, Expert System Analysis and Design, Final Year Project I, End-User Computing, Final Year Project I, Industrial Training, Industrial Training, Final Year Project II, Computer-Based Training for Human Resource Development, Expert System Analysis and Design, Database Management Systems, Object Oriented Programming, Expert Systems Analysis and Design, Knowledge-Based System, Softskills &amp; Basic Volunteerism</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