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Lee Nung Kion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Computer Science and Information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 xml:space="preserve">082-582376 </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nklee@unimas.my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I am interested in research topics related to Artificial Intelligence. I am also a digitalization consultant, and HRDC trainer in various Microsoft productivity tools, data analytics, and machine learning/artificial intelligence. 
My research concentrates on advancing knowledge in the following areas:
1.	Computer Vision:
My focus lies in leveraging computer vision techniques to enhance processes within the agriculture sector. I have also interest in using computer vision for social product innovation and communities’ development. 
2.	Machine Learning Algorithms for Complex Problems:
I specialize in designing and implementing machine learning algorithms model biological sequence signals, including genome data, protein sequences, and regulatory elements. 
3.	Deep Learning and Generative Artificial Intelligence:
My expertise extends to deep learning algorithms, which play a crucial role in improving classification tasks. Additionally, I am interested in generative artificial intelligence in solving real world problems. 
Doctorate and master’s students with a strong background in computer science are invited to connect with me. Feel free to drop me an email with a brief research topic. International students are welcome.</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Computer Science, La Trobe University,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Masters, Computer Science, La Trobe University, 2003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in, Sains Komputer, Universiti Putra Malaysia, 1999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Bioinformatics Tools, Platforms and Technologies, Artificial Intelligence and Intelligent Systems for Life Sciences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Artificial Intelligence, Machine Learning</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Artificial Intelligence, Machine Learning</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Artificial Intelligence, Predictive Analytics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Intelligent Systems, Intelligent Systems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Bioinformatics, Bioinformatics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Information, Computer and Communication Technology, Information, Computer and Communication Technology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Novel Interactive Biological Sequence Motif Visualisation and Analysis Tool,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A novel filtering module for mining genome scale DNA motif patterns, Head / Project Leader, 2012-2015,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Identification and characterisation of the ¿-defensin CNV genes in the genome of selected ethnics and non-human primate in Sarawak, Co-Researcher, 2013-2015, Fundamental Research Grant Scheme</w:t>
      </w:r>
    </w:p>
    <w:p>
      <w:pPr>
        <w:spacing w:line="240" w:lineRule="auto"/>
        <w:ind w:left="360"/>
        <w:jc w:val="both"/>
        <w:rPr>
          <w:rFonts w:ascii="Arial" w:cs="Arial" w:hAnsi="Arial"/>
          <w:sz w:val="16"/>
          <w:szCs w:val="16"/>
        </w:rPr>
      </w:pPr>
      <w:r>
        <w:rPr>
          <w:rFonts w:ascii="Arial" w:cs="Arial" w:hAnsi="Arial"/>
          <w:sz w:val="16"/>
          <w:szCs w:val="16"/>
        </w:rPr>
        <w:t>Integration of Feature-Based And Soft-Computing Technique For DNA Motif Discovery,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Genome-wide Enhancer Screening and Annotation in Proboscis Monkey Genome using Novel High-Order Features Learning Method, Head / Project Leader, 2014-2017, Fundamental Research Grant Scheme</w:t>
      </w:r>
    </w:p>
    <w:p>
      <w:pPr>
        <w:spacing w:line="240" w:lineRule="auto"/>
        <w:ind w:left="360"/>
        <w:jc w:val="both"/>
        <w:rPr>
          <w:rFonts w:ascii="Arial" w:cs="Arial" w:hAnsi="Arial"/>
          <w:sz w:val="16"/>
          <w:szCs w:val="16"/>
        </w:rPr>
      </w:pPr>
      <w:r>
        <w:rPr>
          <w:rFonts w:ascii="Arial" w:cs="Arial" w:hAnsi="Arial"/>
          <w:sz w:val="16"/>
          <w:szCs w:val="16"/>
        </w:rPr>
        <w:t>The Modified Data Classification Version of Bacterial Foraging Swarm Optimization Algorithm, Co-Researcher, 2014-2016, Fundamental Research Grant Scheme</w:t>
      </w:r>
    </w:p>
    <w:p>
      <w:pPr>
        <w:spacing w:line="240" w:lineRule="auto"/>
        <w:ind w:left="360"/>
        <w:jc w:val="both"/>
        <w:rPr>
          <w:rFonts w:ascii="Arial" w:cs="Arial" w:hAnsi="Arial"/>
          <w:sz w:val="16"/>
          <w:szCs w:val="16"/>
        </w:rPr>
      </w:pPr>
      <w:r>
        <w:rPr>
          <w:rFonts w:ascii="Arial" w:cs="Arial" w:hAnsi="Arial"/>
          <w:sz w:val="16"/>
          <w:szCs w:val="16"/>
        </w:rPr>
        <w:t>Assessment of DNA sequence representations for Convolutional Neural Networks Learning, Co-Researcher, 2016-2018, Special Short Term Grant</w:t>
      </w:r>
    </w:p>
    <w:p>
      <w:pPr>
        <w:spacing w:line="240" w:lineRule="auto"/>
        <w:ind w:left="360"/>
        <w:jc w:val="both"/>
        <w:rPr>
          <w:rFonts w:ascii="Arial" w:cs="Arial" w:hAnsi="Arial"/>
          <w:sz w:val="16"/>
          <w:szCs w:val="16"/>
        </w:rPr>
      </w:pPr>
      <w:r>
        <w:rPr>
          <w:rFonts w:ascii="Arial" w:cs="Arial" w:hAnsi="Arial"/>
          <w:sz w:val="16"/>
          <w:szCs w:val="16"/>
        </w:rPr>
        <w:t>Preservation of Dance Knowledge through Interaction Design, Co-Researcher, 2016-2018, Special Grant Scheme</w:t>
      </w:r>
    </w:p>
    <w:p>
      <w:pPr>
        <w:spacing w:line="240" w:lineRule="auto"/>
        <w:ind w:left="360"/>
        <w:jc w:val="both"/>
        <w:rPr>
          <w:rFonts w:ascii="Arial" w:cs="Arial" w:hAnsi="Arial"/>
          <w:sz w:val="16"/>
          <w:szCs w:val="16"/>
        </w:rPr>
      </w:pPr>
      <w:r>
        <w:rPr>
          <w:rFonts w:ascii="Arial" w:cs="Arial" w:hAnsi="Arial"/>
          <w:sz w:val="16"/>
          <w:szCs w:val="16"/>
        </w:rPr>
        <w:t>Diagnostic and Classification System for Kids with Learning Disabilities, Co-Researcher, 2016-2017,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Identification of Game Elements to Enhance Engagement and Retention of Autistic Children for Neurofeedback Training, Co-Researcher, 2017-2019, Special FRGS 2016 Cycle</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Cognitive Science Undergraduate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Determining the discriminative features of Retinal Vein Occlusion images for Prediction of Cardiovascular Disease using weakly-supervised deep learning methods, Co-Researcher, 2020-2022, Fundamental Research Grant Scheme</w:t>
      </w:r>
    </w:p>
    <w:p>
      <w:pPr>
        <w:spacing w:line="240" w:lineRule="auto"/>
        <w:ind w:left="360"/>
        <w:jc w:val="both"/>
        <w:rPr>
          <w:rFonts w:ascii="Arial" w:cs="Arial" w:hAnsi="Arial"/>
          <w:sz w:val="16"/>
          <w:szCs w:val="16"/>
        </w:rPr>
      </w:pPr>
      <w:r>
        <w:rPr>
          <w:rFonts w:ascii="Arial" w:cs="Arial" w:hAnsi="Arial"/>
          <w:sz w:val="16"/>
          <w:szCs w:val="16"/>
        </w:rPr>
        <w:t>A Market Promotion Using Virality Prediction Model Towards Society 5.0, Co-Researcher, 2021-2024, Postgraduate Student Research</w:t>
      </w:r>
    </w:p>
    <w:p>
      <w:pPr>
        <w:spacing w:line="240" w:lineRule="auto"/>
        <w:ind w:left="360"/>
        <w:jc w:val="both"/>
        <w:rPr>
          <w:rFonts w:ascii="Arial" w:cs="Arial" w:hAnsi="Arial"/>
          <w:sz w:val="16"/>
          <w:szCs w:val="16"/>
        </w:rPr>
      </w:pPr>
      <w:r>
        <w:rPr>
          <w:rFonts w:ascii="Arial" w:cs="Arial" w:hAnsi="Arial"/>
          <w:sz w:val="16"/>
          <w:szCs w:val="16"/>
        </w:rPr>
        <w:t>A Robust Deep Learning Model Derived using Real Condition Image Database for Local Rice Diseases Recognition, Head / Project Leader, 2021-2023, Fundamental Research Grant Scheme</w:t>
      </w:r>
    </w:p>
    <w:p>
      <w:pPr>
        <w:spacing w:line="240" w:lineRule="auto"/>
        <w:ind w:left="360"/>
        <w:jc w:val="both"/>
        <w:rPr>
          <w:rFonts w:ascii="Arial" w:cs="Arial" w:hAnsi="Arial"/>
          <w:sz w:val="16"/>
          <w:szCs w:val="16"/>
        </w:rPr>
      </w:pPr>
      <w:r>
        <w:rPr>
          <w:rFonts w:ascii="Arial" w:cs="Arial" w:hAnsi="Arial"/>
          <w:sz w:val="16"/>
          <w:szCs w:val="16"/>
        </w:rPr>
        <w:t>A Hybrid Machine Learning Algorithm to Predict True Poor Credit Customers using a Multi-tier Methodology, Co-Researcher, 2021-2024, Postgraduate Student Research</w:t>
      </w:r>
    </w:p>
    <w:p>
      <w:pPr>
        <w:spacing w:line="240" w:lineRule="auto"/>
        <w:ind w:left="360"/>
        <w:jc w:val="both"/>
        <w:rPr>
          <w:rFonts w:ascii="Arial" w:cs="Arial" w:hAnsi="Arial"/>
          <w:sz w:val="16"/>
          <w:szCs w:val="16"/>
        </w:rPr>
      </w:pPr>
      <w:r>
        <w:rPr>
          <w:rFonts w:ascii="Arial" w:cs="Arial" w:hAnsi="Arial"/>
          <w:sz w:val="16"/>
          <w:szCs w:val="16"/>
        </w:rPr>
        <w:t>Tua Pek Kong Temples as Tourism Attractions: An Ethnographic Approach towards Sarawak Chinese Cultural Heritage, Co-Researcher, 2021-2022, Luar (Nasional)</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The Design And Implementation Of Single Mothers Database System (SMD) Majlis Pembangunan Sosial Dan Urbanisasi , Majlis Pembangunan Sosial &amp; Urbanisasi, Head / Project Leader, 2004 - 2004, National</w:t>
      </w:r>
    </w:p>
    <w:p>
      <w:pPr>
        <w:spacing w:line="240" w:lineRule="auto"/>
        <w:ind w:left="360"/>
        <w:jc w:val="both"/>
        <w:rPr>
          <w:rFonts w:ascii="Arial" w:cs="Arial" w:hAnsi="Arial"/>
          <w:sz w:val="16"/>
          <w:szCs w:val="16"/>
        </w:rPr>
      </w:pPr>
      <w:r>
        <w:rPr>
          <w:rFonts w:ascii="Arial" w:cs="Arial" w:hAnsi="Arial"/>
          <w:sz w:val="16"/>
          <w:szCs w:val="16"/>
        </w:rPr>
        <w:t>The Impact of Oil and Gas Industry on Socioeconomic Development of the Local Communities in Sarawak, Malaysia (2017 till 2018), Universiti Teknologi PETRONAS (UTP), Project Manager, 2017 - 2018, National</w:t>
      </w:r>
    </w:p>
    <w:p>
      <w:pPr>
        <w:spacing w:line="240" w:lineRule="auto"/>
        <w:ind w:left="360"/>
        <w:jc w:val="both"/>
        <w:rPr>
          <w:rFonts w:ascii="Arial" w:cs="Arial" w:hAnsi="Arial"/>
          <w:sz w:val="16"/>
          <w:szCs w:val="16"/>
        </w:rPr>
      </w:pPr>
      <w:r>
        <w:rPr>
          <w:rFonts w:ascii="Arial" w:cs="Arial" w:hAnsi="Arial"/>
          <w:sz w:val="16"/>
          <w:szCs w:val="16"/>
        </w:rPr>
        <w:t>Provision of Social Impact Assessment (SIA) for Sabah-Sarawak Gas Pipeline (SSGP) Project for Petronas Carigali Sdn Bhd, Petronas Carigali Sdn Bhd, Project Manager, 2013 - 2015, National</w:t>
      </w:r>
    </w:p>
    <w:p>
      <w:pPr>
        <w:spacing w:line="240" w:lineRule="auto"/>
        <w:ind w:left="360"/>
        <w:jc w:val="both"/>
        <w:rPr>
          <w:rFonts w:ascii="Arial" w:cs="Arial" w:hAnsi="Arial"/>
          <w:sz w:val="16"/>
          <w:szCs w:val="16"/>
        </w:rPr>
      </w:pPr>
      <w:r>
        <w:rPr>
          <w:rFonts w:ascii="Arial" w:cs="Arial" w:hAnsi="Arial"/>
          <w:sz w:val="16"/>
          <w:szCs w:val="16"/>
        </w:rPr>
        <w:t>Laboratory Reporting Information System (LaRIS), Advanced Pathology (M) Sdn Bhd, Project Manager, 2018 - 2018, National</w:t>
      </w:r>
    </w:p>
    <w:p>
      <w:pPr>
        <w:spacing w:line="240" w:lineRule="auto"/>
        <w:ind w:left="360"/>
        <w:jc w:val="both"/>
        <w:rPr>
          <w:rFonts w:ascii="Arial" w:cs="Arial" w:hAnsi="Arial"/>
          <w:sz w:val="16"/>
          <w:szCs w:val="16"/>
        </w:rPr>
      </w:pPr>
      <w:r>
        <w:rPr>
          <w:rFonts w:ascii="Arial" w:cs="Arial" w:hAnsi="Arial"/>
          <w:sz w:val="16"/>
          <w:szCs w:val="16"/>
        </w:rPr>
        <w:t>Sri Aman Master Plan Study (2020 - 2030), Unit Perancang Negeri Jabatan Ketua Menteri, Project Manager, 2020 - 2021, National</w:t>
      </w:r>
    </w:p>
    <w:p>
      <w:pPr>
        <w:spacing w:line="240" w:lineRule="auto"/>
        <w:ind w:left="360"/>
        <w:jc w:val="both"/>
        <w:rPr>
          <w:rFonts w:ascii="Arial" w:cs="Arial" w:hAnsi="Arial"/>
          <w:sz w:val="16"/>
          <w:szCs w:val="16"/>
        </w:rPr>
      </w:pPr>
      <w:r>
        <w:rPr>
          <w:rFonts w:ascii="Arial" w:cs="Arial" w:hAnsi="Arial"/>
          <w:sz w:val="16"/>
          <w:szCs w:val="16"/>
        </w:rPr>
        <w:t>Kajian Kesihatan Mental Sarawak, Majlis Pembangunan Sosial (KKWKPK), Project Manager, 2021 - 2022, National</w:t>
      </w:r>
    </w:p>
    <w:p>
      <w:pPr>
        <w:spacing w:line="240" w:lineRule="auto"/>
        <w:ind w:left="360"/>
        <w:jc w:val="both"/>
        <w:rPr>
          <w:rFonts w:ascii="Arial" w:cs="Arial" w:hAnsi="Arial"/>
          <w:sz w:val="16"/>
          <w:szCs w:val="16"/>
        </w:rPr>
      </w:pPr>
      <w:r>
        <w:rPr>
          <w:rFonts w:ascii="Arial" w:cs="Arial" w:hAnsi="Arial"/>
          <w:sz w:val="16"/>
          <w:szCs w:val="16"/>
        </w:rPr>
        <w:t>The Effectiveness of Legal Deposit Programs of Pustaka Negeri Sarawak, Pustaka Negeri Sarawak (Research and Publications Committee), Project Manager, 2021 - 2023,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Mao X., Saad S., Nung Kion L. and Fong I. (2025). DNA damage repair-related methylated genes RRM2 and GAPDH are prognostic biomarkers associated with immunotherapy for lung adenocarcinoma. Genetics and Molecular Biology, 48(2), 1-20.</w:t>
      </w:r>
    </w:p>
    <w:p>
      <w:pPr>
        <w:spacing w:line="240" w:lineRule="auto"/>
        <w:ind w:left="360"/>
        <w:jc w:val="both"/>
        <w:rPr>
          <w:rFonts w:ascii="Arial" w:cs="Arial" w:hAnsi="Arial"/>
          <w:sz w:val="16"/>
          <w:szCs w:val="16"/>
        </w:rPr>
      </w:pPr>
      <w:r>
        <w:rPr>
          <w:rFonts w:ascii="Arial" w:cs="Arial" w:hAnsi="Arial"/>
          <w:sz w:val="16"/>
          <w:szCs w:val="16"/>
        </w:rPr>
        <w:t>Chai E., Yin Chai W., Chong Eng T. and Nung Kion L. (2024). Sarawak Tua Pek Kong Heritage Trail, Ministry of Tourism Creative Industry and Performing Arts &amp; Universiti Malaysia Sarawak .</w:t>
      </w:r>
    </w:p>
    <w:p>
      <w:pPr>
        <w:spacing w:line="240" w:lineRule="auto"/>
        <w:ind w:left="360"/>
        <w:jc w:val="both"/>
        <w:rPr>
          <w:rFonts w:ascii="Arial" w:cs="Arial" w:hAnsi="Arial"/>
          <w:sz w:val="16"/>
          <w:szCs w:val="16"/>
        </w:rPr>
      </w:pPr>
      <w:r>
        <w:rPr>
          <w:rFonts w:ascii="Arial" w:cs="Arial" w:hAnsi="Arial"/>
          <w:sz w:val="16"/>
          <w:szCs w:val="16"/>
        </w:rPr>
        <w:t>Mao X, Lee NK, Saad SE, Fong IL. Clinical translation for targeting DNA damage repair in non-small cell lung cancer: a review. Transl Lung Cancer Res 2024;13(2):375-397. doi: 10.21037/tlcr-23-742</w:t>
      </w:r>
    </w:p>
    <w:p>
      <w:pPr>
        <w:spacing w:line="240" w:lineRule="auto"/>
        <w:ind w:left="360"/>
        <w:jc w:val="both"/>
        <w:rPr>
          <w:rFonts w:ascii="Arial" w:cs="Arial" w:hAnsi="Arial"/>
          <w:sz w:val="16"/>
          <w:szCs w:val="16"/>
        </w:rPr>
      </w:pPr>
      <w:r>
        <w:rPr>
          <w:rFonts w:ascii="Arial" w:cs="Arial" w:hAnsi="Arial"/>
          <w:sz w:val="16"/>
          <w:szCs w:val="16"/>
        </w:rPr>
        <w:t>Muniandy T., Thai L.L., Mahmood M.H. and Lee N.K. (2023). Feature Engineering Approach to Detect Retinal Vein Occlusion Using Ultra-Wide Field Fundus Images. 2023 4th International Conference on Artificial Intelligence and Data Sciences: Discovering Technological Advancement in Artificial Intelligence and Data Science, AiDAS 2023 - Proceedings, 1(1), 366-370.</w:t>
      </w:r>
    </w:p>
    <w:p>
      <w:pPr>
        <w:spacing w:line="240" w:lineRule="auto"/>
        <w:ind w:left="360"/>
        <w:jc w:val="both"/>
        <w:rPr>
          <w:rFonts w:ascii="Arial" w:cs="Arial" w:hAnsi="Arial"/>
          <w:sz w:val="16"/>
          <w:szCs w:val="16"/>
        </w:rPr>
      </w:pPr>
      <w:r>
        <w:rPr>
          <w:rFonts w:ascii="Arial" w:cs="Arial" w:hAnsi="Arial"/>
          <w:sz w:val="16"/>
          <w:szCs w:val="16"/>
        </w:rPr>
        <w:t>Siaw Yin I., Lik Thai L., Mahmood M. and Nung Kion L. (2023). U-Net Segmentation of Ultra-Widefield Retinal Fundus Images for Retinal Vein Occlusion Associated Lesion Recognition. , 1(1), 106-111.</w:t>
      </w:r>
    </w:p>
    <w:p>
      <w:pPr>
        <w:spacing w:line="240" w:lineRule="auto"/>
        <w:ind w:left="360"/>
        <w:jc w:val="both"/>
        <w:rPr>
          <w:rFonts w:ascii="Arial" w:cs="Arial" w:hAnsi="Arial"/>
          <w:sz w:val="16"/>
          <w:szCs w:val="16"/>
        </w:rPr>
      </w:pPr>
      <w:r>
        <w:rPr>
          <w:rFonts w:ascii="Arial" w:cs="Arial" w:hAnsi="Arial"/>
          <w:sz w:val="16"/>
          <w:szCs w:val="16"/>
        </w:rPr>
        <w:t>O. C. Hui Chen, C. H. Bong and N. K. Lee, "Benchmarking CNN Models for Black Pepper Diseases and Malnutrition Prediction," 2023 IEEE International Conference on Artificial Intelligence in Engineering and Technology (IICAIET), Kota Kinabalu, Malaysia, 2023, pp. 146-151, doi: 10.1109/IICAIET59451.2023.10291604.</w:t>
      </w:r>
    </w:p>
    <w:p>
      <w:pPr>
        <w:spacing w:line="240" w:lineRule="auto"/>
        <w:ind w:left="360"/>
        <w:jc w:val="both"/>
        <w:rPr>
          <w:rFonts w:ascii="Arial" w:cs="Arial" w:hAnsi="Arial"/>
          <w:sz w:val="16"/>
          <w:szCs w:val="16"/>
        </w:rPr>
      </w:pPr>
      <w:r>
        <w:rPr>
          <w:rFonts w:ascii="Arial" w:cs="Arial" w:hAnsi="Arial"/>
          <w:sz w:val="16"/>
          <w:szCs w:val="16"/>
        </w:rPr>
        <w:t>Ha C.H.X., Lee N.K., Rahman T., Hwang S.S., Yam W.K. and Chee X.W. (2022). Repurposing FDA-approved drugs as HIV-1 integrase inhibitors: an in silico investigation. Journal of Biomolecular Structure and Dynamics, 1(1), 1.</w:t>
      </w:r>
    </w:p>
    <w:p>
      <w:pPr>
        <w:spacing w:line="240" w:lineRule="auto"/>
        <w:ind w:left="360"/>
        <w:jc w:val="both"/>
        <w:rPr>
          <w:rFonts w:ascii="Arial" w:cs="Arial" w:hAnsi="Arial"/>
          <w:sz w:val="16"/>
          <w:szCs w:val="16"/>
        </w:rPr>
      </w:pPr>
      <w:r>
        <w:rPr>
          <w:rFonts w:ascii="Arial" w:cs="Arial" w:hAnsi="Arial"/>
          <w:sz w:val="16"/>
          <w:szCs w:val="16"/>
        </w:rPr>
        <w:t>Chia S.E. and Lee N.K. (2022). Comparisons of DNA Sequence Representation Methods for Deep Learning Modelling. 4th IEEE International Conference on Artificial Intelligence in Engineering and Technology, IICAIET 2022, 1(1), 1.</w:t>
      </w:r>
    </w:p>
    <w:p>
      <w:pPr>
        <w:spacing w:line="240" w:lineRule="auto"/>
        <w:ind w:left="360"/>
        <w:jc w:val="both"/>
        <w:rPr>
          <w:rFonts w:ascii="Arial" w:cs="Arial" w:hAnsi="Arial"/>
          <w:sz w:val="16"/>
          <w:szCs w:val="16"/>
        </w:rPr>
      </w:pPr>
      <w:r>
        <w:rPr>
          <w:rFonts w:ascii="Arial" w:cs="Arial" w:hAnsi="Arial"/>
          <w:sz w:val="16"/>
          <w:szCs w:val="16"/>
        </w:rPr>
        <w:t>C. Y. Khew, Y. Q. Teow, E. T. Lau, S. S. Hwang, C. H. Bong and N. K. Lee, "Evaluation of Deep Learning for Image-based Black Pepper Disease and Nutrient Deficiency Classification," 2021 2nd International Conference on Artificial Intelligence and Data Sciences (AiDAS), 2021, pp. 1-6, doi: 10.1109/AiDAS53897.2021.9574346.</w:t>
      </w:r>
    </w:p>
    <w:p>
      <w:pPr>
        <w:spacing w:line="240" w:lineRule="auto"/>
        <w:ind w:left="360"/>
        <w:jc w:val="both"/>
        <w:rPr>
          <w:rFonts w:ascii="Arial" w:cs="Arial" w:hAnsi="Arial"/>
          <w:sz w:val="16"/>
          <w:szCs w:val="16"/>
        </w:rPr>
      </w:pPr>
      <w:r>
        <w:rPr>
          <w:rFonts w:ascii="Arial" w:cs="Arial" w:hAnsi="Arial"/>
          <w:sz w:val="16"/>
          <w:szCs w:val="16"/>
        </w:rPr>
        <w:t>Lim C., Bong C., Wong W. and Lee N. (2021). A Comprehensive Review of Automated Essay Scoring (AES) Research and Development. Pertanika Journal of Science &amp; Technology, 29(3), 1875-1899.</w:t>
      </w:r>
    </w:p>
    <w:p>
      <w:pPr>
        <w:spacing w:line="240" w:lineRule="auto"/>
        <w:ind w:left="360"/>
        <w:jc w:val="both"/>
        <w:rPr>
          <w:rFonts w:ascii="Arial" w:cs="Arial" w:hAnsi="Arial"/>
          <w:sz w:val="16"/>
          <w:szCs w:val="16"/>
        </w:rPr>
      </w:pPr>
      <w:r>
        <w:rPr>
          <w:rFonts w:ascii="Arial" w:cs="Arial" w:hAnsi="Arial"/>
          <w:sz w:val="16"/>
          <w:szCs w:val="16"/>
        </w:rPr>
        <w:t>Samuel L., Jamil N., Jamian M., Toh Seng C., Olaide Olawunmi A., Sabella J., Flonia B. and Nung Kion L. (2020). Distribution and prevalence of antibiotic resistant bacteria in fish farms in East Malaysia. Malaysian Journal of Microbiology, 16(4), 1-12.</w:t>
      </w:r>
    </w:p>
    <w:p>
      <w:pPr>
        <w:spacing w:line="240" w:lineRule="auto"/>
        <w:ind w:left="360"/>
        <w:jc w:val="both"/>
        <w:rPr>
          <w:rFonts w:ascii="Arial" w:cs="Arial" w:hAnsi="Arial"/>
          <w:sz w:val="16"/>
          <w:szCs w:val="16"/>
        </w:rPr>
      </w:pPr>
      <w:r>
        <w:rPr>
          <w:rFonts w:ascii="Arial" w:cs="Arial" w:hAnsi="Arial"/>
          <w:sz w:val="16"/>
          <w:szCs w:val="16"/>
        </w:rPr>
        <w:t>Ng S.Y., Bong C.H., Hong K.S. and Lee N.K. (2019). Developing an automated essay scorer with feedback (AESF) for Malaysian University English Test (MUET): A Design-based Research Approach. Pertanika Journal of Social Sciences and Humanities, 27(3), 1451-1468.</w:t>
      </w:r>
    </w:p>
    <w:p>
      <w:pPr>
        <w:spacing w:line="240" w:lineRule="auto"/>
        <w:ind w:left="360"/>
        <w:jc w:val="both"/>
        <w:rPr>
          <w:rFonts w:ascii="Arial" w:cs="Arial" w:hAnsi="Arial"/>
          <w:sz w:val="16"/>
          <w:szCs w:val="16"/>
        </w:rPr>
      </w:pPr>
      <w:r>
        <w:rPr>
          <w:rFonts w:ascii="Arial" w:cs="Arial" w:hAnsi="Arial"/>
          <w:sz w:val="16"/>
          <w:szCs w:val="16"/>
        </w:rPr>
        <w:t>Lim, L.W.K., Chung, H.H., Chong, Y.L. and Lee, N.K. (2019). Isolation  and  Characterization  of  Putative  Liver-specific  Enhancers in Proboscis Monkey (Nasalis larvatus). Pertanika Journal of Tropical Agricultural Science, 42(2), 627-647.</w:t>
      </w:r>
    </w:p>
    <w:p>
      <w:pPr>
        <w:spacing w:line="240" w:lineRule="auto"/>
        <w:ind w:left="360"/>
        <w:jc w:val="both"/>
        <w:rPr>
          <w:rFonts w:ascii="Arial" w:cs="Arial" w:hAnsi="Arial"/>
          <w:sz w:val="16"/>
          <w:szCs w:val="16"/>
        </w:rPr>
      </w:pPr>
      <w:r>
        <w:rPr>
          <w:rFonts w:ascii="Arial" w:cs="Arial" w:hAnsi="Arial"/>
          <w:sz w:val="16"/>
          <w:szCs w:val="16"/>
        </w:rPr>
        <w:t>Lim, L W K, Chung, H. H., Chong, Y L and Lee, N. K. (2019). Enhancers in Proboscis Monkey: A Primer. Pertanika Journal Tropical Agricultural Science, 42(1), 261-276.</w:t>
      </w:r>
    </w:p>
    <w:p>
      <w:pPr>
        <w:spacing w:line="240" w:lineRule="auto"/>
        <w:ind w:left="360"/>
        <w:jc w:val="both"/>
        <w:rPr>
          <w:rFonts w:ascii="Arial" w:cs="Arial" w:hAnsi="Arial"/>
          <w:sz w:val="16"/>
          <w:szCs w:val="16"/>
        </w:rPr>
      </w:pPr>
      <w:r>
        <w:rPr>
          <w:rFonts w:ascii="Arial" w:cs="Arial" w:hAnsi="Arial"/>
          <w:sz w:val="16"/>
          <w:szCs w:val="16"/>
        </w:rPr>
        <w:t>Nung Kion, Lee,  Xi, Li, and Dianhui, Wang (2018). A Comprehensive Survey on Genetic Algorithms for DNA Motif Prediction, Information Sciences, article in press</w:t>
      </w:r>
    </w:p>
    <w:p>
      <w:pPr>
        <w:spacing w:line="240" w:lineRule="auto"/>
        <w:ind w:left="360"/>
        <w:jc w:val="both"/>
        <w:rPr>
          <w:rFonts w:ascii="Arial" w:cs="Arial" w:hAnsi="Arial"/>
          <w:sz w:val="16"/>
          <w:szCs w:val="16"/>
        </w:rPr>
      </w:pPr>
      <w:r>
        <w:rPr>
          <w:rFonts w:ascii="Arial" w:cs="Arial" w:hAnsi="Arial"/>
          <w:sz w:val="16"/>
          <w:szCs w:val="16"/>
        </w:rPr>
        <w:t>Lim L.W.K., Chung H.H., Chong Y.L. and Lee N.K. (2018). A survey of recently emerged genome-wide computational enhancer predictor tools. Computational Biology and Chemistry, 74(1), 132-141.</w:t>
      </w:r>
    </w:p>
    <w:p>
      <w:pPr>
        <w:spacing w:line="240" w:lineRule="auto"/>
        <w:ind w:left="360"/>
        <w:jc w:val="both"/>
        <w:rPr>
          <w:rFonts w:ascii="Arial" w:cs="Arial" w:hAnsi="Arial"/>
          <w:sz w:val="16"/>
          <w:szCs w:val="16"/>
        </w:rPr>
      </w:pPr>
      <w:r>
        <w:rPr>
          <w:rFonts w:ascii="Arial" w:cs="Arial" w:hAnsi="Arial"/>
          <w:sz w:val="16"/>
          <w:szCs w:val="16"/>
        </w:rPr>
        <w:t>Lee N.K., Azizan F.L., Wong Y.S. and Omar N. (2018). DeepFinder: An integration of feature-based and deep learning approach for DNA motif discovery. Biotechnology and Biotechnological Equipment, 32(3), 759-768.</w:t>
      </w:r>
    </w:p>
    <w:p>
      <w:pPr>
        <w:spacing w:line="240" w:lineRule="auto"/>
        <w:ind w:left="360"/>
        <w:jc w:val="both"/>
        <w:rPr>
          <w:rFonts w:ascii="Arial" w:cs="Arial" w:hAnsi="Arial"/>
          <w:sz w:val="16"/>
          <w:szCs w:val="16"/>
        </w:rPr>
      </w:pPr>
      <w:r>
        <w:rPr>
          <w:rFonts w:ascii="Arial" w:cs="Arial" w:hAnsi="Arial"/>
          <w:sz w:val="16"/>
          <w:szCs w:val="16"/>
        </w:rPr>
        <w:t>A.Z.A. Shahren, A. A. Jubair, NK. Lee. (2018) Electronic Opinion Analysis in Organizational Culture Audit. Advanced Science Letters. Volume 24, Number 2, February 2018, pp. 1334-1338(5)</w:t>
      </w:r>
    </w:p>
    <w:p>
      <w:pPr>
        <w:spacing w:line="240" w:lineRule="auto"/>
        <w:ind w:left="360"/>
        <w:jc w:val="both"/>
        <w:rPr>
          <w:rFonts w:ascii="Arial" w:cs="Arial" w:hAnsi="Arial"/>
          <w:sz w:val="16"/>
          <w:szCs w:val="16"/>
        </w:rPr>
      </w:pPr>
      <w:r>
        <w:rPr>
          <w:rFonts w:ascii="Arial" w:cs="Arial" w:hAnsi="Arial"/>
          <w:sz w:val="16"/>
          <w:szCs w:val="16"/>
        </w:rPr>
        <w:t>Lee Nung Kion and Sina Nazeri (2018). Ensemble Prediction of Enhancers Associated Marks Using k-mer Feature.  Advanced Science Letters, Volume 24, Number 2, February 2018, pp. 1163-1167(5)</w:t>
      </w:r>
    </w:p>
    <w:p>
      <w:pPr>
        <w:spacing w:line="240" w:lineRule="auto"/>
        <w:ind w:left="360"/>
        <w:jc w:val="both"/>
        <w:rPr>
          <w:rFonts w:ascii="Arial" w:cs="Arial" w:hAnsi="Arial"/>
          <w:sz w:val="16"/>
          <w:szCs w:val="16"/>
        </w:rPr>
      </w:pPr>
      <w:r>
        <w:rPr>
          <w:rFonts w:ascii="Arial" w:cs="Arial" w:hAnsi="Arial"/>
          <w:sz w:val="16"/>
          <w:szCs w:val="16"/>
        </w:rPr>
        <w:t>Ahmad Sofian Shminan, Rabiatu Adawiyah Adzani, Sabariah Sharif, &amp; Lee, N. K. (2017). AutiPECS: Mobile Based Learning of Picture Exchange Communication Intervention for Caregivers of Autistic Children. IEEE International Conference on Computer and Drone Applications 2017. (in press)</w:t>
      </w:r>
    </w:p>
    <w:p>
      <w:pPr>
        <w:spacing w:line="240" w:lineRule="auto"/>
        <w:ind w:left="360"/>
        <w:jc w:val="both"/>
        <w:rPr>
          <w:rFonts w:ascii="Arial" w:cs="Arial" w:hAnsi="Arial"/>
          <w:sz w:val="16"/>
          <w:szCs w:val="16"/>
        </w:rPr>
      </w:pPr>
      <w:r>
        <w:rPr>
          <w:rFonts w:ascii="Arial" w:cs="Arial" w:hAnsi="Arial"/>
          <w:sz w:val="16"/>
          <w:szCs w:val="16"/>
        </w:rPr>
        <w:t>Choong, A. C. H. , Lee, N. K., Bong, C. H. &amp; Norshafrina Omar (2017).  Improved ENSPART for DNA Motif Prediction.  International Journal of Business and Society (IJBS), Vol 18, S4 (Dec 2017).</w:t>
      </w:r>
    </w:p>
    <w:p>
      <w:pPr>
        <w:spacing w:line="240" w:lineRule="auto"/>
        <w:ind w:left="360"/>
        <w:jc w:val="both"/>
        <w:rPr>
          <w:rFonts w:ascii="Arial" w:cs="Arial" w:hAnsi="Arial"/>
          <w:sz w:val="16"/>
          <w:szCs w:val="16"/>
        </w:rPr>
      </w:pPr>
      <w:r>
        <w:rPr>
          <w:rFonts w:ascii="Arial" w:cs="Arial" w:hAnsi="Arial"/>
          <w:sz w:val="16"/>
          <w:szCs w:val="16"/>
        </w:rPr>
        <w:t>Wong, L.  Bong, C. H., Johari Abdullah &amp; Lee, N. K. (2017). Pitfall of Google Tri-grams Word Similarity Measure, UNIMAS SILVER JUBILEE CONFERENCE, 18-20 Oct, Pullman, Kuching</w:t>
      </w:r>
    </w:p>
    <w:p>
      <w:pPr>
        <w:spacing w:line="240" w:lineRule="auto"/>
        <w:ind w:left="360"/>
        <w:jc w:val="both"/>
        <w:rPr>
          <w:rFonts w:ascii="Arial" w:cs="Arial" w:hAnsi="Arial"/>
          <w:sz w:val="16"/>
          <w:szCs w:val="16"/>
        </w:rPr>
      </w:pPr>
      <w:r>
        <w:rPr>
          <w:rFonts w:ascii="Arial" w:cs="Arial" w:hAnsi="Arial"/>
          <w:sz w:val="16"/>
          <w:szCs w:val="16"/>
        </w:rPr>
        <w:t>Tan, J. K., Lee, N. K., Bong, C. H., &amp; Sofian, S. A. (2017). Identification of personality traits for recruitment of unskilled occupations using kansei engineering method. Journal of Telecommunication, Electronic and Computer Engineering, 9(2-9), 141-146.</w:t>
      </w:r>
    </w:p>
    <w:p>
      <w:pPr>
        <w:spacing w:line="240" w:lineRule="auto"/>
        <w:ind w:left="360"/>
        <w:jc w:val="both"/>
        <w:rPr>
          <w:rFonts w:ascii="Arial" w:cs="Arial" w:hAnsi="Arial"/>
          <w:sz w:val="16"/>
          <w:szCs w:val="16"/>
        </w:rPr>
      </w:pPr>
      <w:r>
        <w:rPr>
          <w:rFonts w:ascii="Arial" w:cs="Arial" w:hAnsi="Arial"/>
          <w:sz w:val="16"/>
          <w:szCs w:val="16"/>
        </w:rPr>
        <w:t>Yeoh, S.C., Bong, CH Mahmood MH, Seach JX, Carina CC,, Nariyah J., Lee N.K. &amp; Awang ZH (2017). Nuclear Medicine Information System (NMIS). Borneo Scientific Meeting, 26-27th July 2017, Riverside Majestic Hotel, Kuching.</w:t>
      </w:r>
    </w:p>
    <w:p>
      <w:pPr>
        <w:spacing w:line="240" w:lineRule="auto"/>
        <w:ind w:left="360"/>
        <w:jc w:val="both"/>
        <w:rPr>
          <w:rFonts w:ascii="Arial" w:cs="Arial" w:hAnsi="Arial"/>
          <w:sz w:val="16"/>
          <w:szCs w:val="16"/>
        </w:rPr>
      </w:pPr>
      <w:r>
        <w:rPr>
          <w:rFonts w:ascii="Arial" w:cs="Arial" w:hAnsi="Arial"/>
          <w:sz w:val="16"/>
          <w:szCs w:val="16"/>
        </w:rPr>
        <w:t>Omar, N., Wong, Y.S., Li, X., Chong, Y.L., Abdullah, M.T. and Lee, N.K. (2017). Enhancer Prediction in Proboscis Monkey Genome: A Comparative Study. Journal of Telecommunication, Electronic and Computer Engineering, 9(2-9): 175-179.</w:t>
      </w:r>
    </w:p>
    <w:p>
      <w:pPr>
        <w:spacing w:line="240" w:lineRule="auto"/>
        <w:ind w:left="360"/>
        <w:jc w:val="both"/>
        <w:rPr>
          <w:rFonts w:ascii="Arial" w:cs="Arial" w:hAnsi="Arial"/>
          <w:sz w:val="16"/>
          <w:szCs w:val="16"/>
        </w:rPr>
      </w:pPr>
      <w:r>
        <w:rPr>
          <w:rFonts w:ascii="Arial" w:cs="Arial" w:hAnsi="Arial"/>
          <w:sz w:val="16"/>
          <w:szCs w:val="16"/>
        </w:rPr>
        <w:t>Wong Y.S., Lee N.K. and Omar N. (2017). GMFR-CNN: An integration of gapped motif feature representation and deep learning approach for enhancer prediction. ACM International Conference Proceeding Series, Part F126331(1), 41-47.</w:t>
      </w:r>
    </w:p>
    <w:p>
      <w:pPr>
        <w:spacing w:line="240" w:lineRule="auto"/>
        <w:ind w:left="360"/>
        <w:jc w:val="both"/>
        <w:rPr>
          <w:rFonts w:ascii="Arial" w:cs="Arial" w:hAnsi="Arial"/>
          <w:sz w:val="16"/>
          <w:szCs w:val="16"/>
        </w:rPr>
      </w:pPr>
      <w:r>
        <w:rPr>
          <w:rFonts w:ascii="Arial" w:cs="Arial" w:hAnsi="Arial"/>
          <w:sz w:val="16"/>
          <w:szCs w:val="16"/>
        </w:rPr>
        <w:t>Choong, A. C. H. &amp; Lee, N. K. (2017). Evaluation of Convolutionary Neural Networks Modeling of DNA Sequences using Ordinal versus one-hot Encoding Method. International Conference on Computer and Drone Applications (ICONDA) 2017, 9-11 Nov, Kuching (in press)</w:t>
      </w:r>
    </w:p>
    <w:p>
      <w:pPr>
        <w:spacing w:line="240" w:lineRule="auto"/>
        <w:ind w:left="360"/>
        <w:jc w:val="both"/>
        <w:rPr>
          <w:rFonts w:ascii="Arial" w:cs="Arial" w:hAnsi="Arial"/>
          <w:sz w:val="16"/>
          <w:szCs w:val="16"/>
        </w:rPr>
      </w:pPr>
      <w:r>
        <w:rPr>
          <w:rFonts w:ascii="Arial" w:cs="Arial" w:hAnsi="Arial"/>
          <w:sz w:val="16"/>
          <w:szCs w:val="16"/>
        </w:rPr>
        <w:t>Lee, N. K., Choong, A. C. H., &amp; Omar, N. (2016). ENSPART: An ensemble framework based on data partitioning for DNA motif analysis. Paper presented at the Proceedings - 2016 IEEE 16th International Conference on Bioinformatics and Bioengineering, BIBE 2016, 87-94. doi:10.1109/BIBE.2016.68</w:t>
      </w:r>
    </w:p>
    <w:p>
      <w:pPr>
        <w:spacing w:line="240" w:lineRule="auto"/>
        <w:ind w:left="360"/>
        <w:jc w:val="both"/>
        <w:rPr>
          <w:rFonts w:ascii="Arial" w:cs="Arial" w:hAnsi="Arial"/>
          <w:sz w:val="16"/>
          <w:szCs w:val="16"/>
        </w:rPr>
      </w:pPr>
      <w:r>
        <w:rPr>
          <w:rFonts w:ascii="Arial" w:cs="Arial" w:hAnsi="Arial"/>
          <w:sz w:val="16"/>
          <w:szCs w:val="16"/>
        </w:rPr>
        <w:t>Ng, S. Y., Hong, K. S., Lee N. K. &amp; Bong, C. H (2016). Automated Essay Scoring Feedback (AESF): An Innovative Writing Solution to the Malaysian University English Test (MUET).International Journal of e-Learning and Higher Education, pp 129-144, vol 4.</w:t>
      </w:r>
    </w:p>
    <w:p>
      <w:pPr>
        <w:spacing w:line="240" w:lineRule="auto"/>
        <w:ind w:left="360"/>
        <w:jc w:val="both"/>
        <w:rPr>
          <w:rFonts w:ascii="Arial" w:cs="Arial" w:hAnsi="Arial"/>
          <w:sz w:val="16"/>
          <w:szCs w:val="16"/>
        </w:rPr>
      </w:pPr>
      <w:r>
        <w:rPr>
          <w:rFonts w:ascii="Arial" w:cs="Arial" w:hAnsi="Arial"/>
          <w:sz w:val="16"/>
          <w:szCs w:val="16"/>
        </w:rPr>
        <w:t>Fong, P. K., &amp; Lee, N. K. (2015). Improved H3K27ac histone mark prediction using K-mer proximity feature. Paper presented at the 2015 9th International Conference on IT in Asia: Transforming Big Data into Knowledge, CITA 2015 - Proceedings, doi:10.1109/CITA.2015.7349830</w:t>
      </w:r>
    </w:p>
    <w:p>
      <w:pPr>
        <w:spacing w:line="240" w:lineRule="auto"/>
        <w:ind w:left="360"/>
        <w:jc w:val="both"/>
        <w:rPr>
          <w:rFonts w:ascii="Arial" w:cs="Arial" w:hAnsi="Arial"/>
          <w:sz w:val="16"/>
          <w:szCs w:val="16"/>
        </w:rPr>
      </w:pPr>
      <w:r>
        <w:rPr>
          <w:rFonts w:ascii="Arial" w:cs="Arial" w:hAnsi="Arial"/>
          <w:sz w:val="16"/>
          <w:szCs w:val="16"/>
        </w:rPr>
        <w:t>Sina N., Nung Kion L. and Mustapha N. (2015). Comparisons of Enhancers Associated Marks Prediction Using K-mer Feature. CITA'15, 4-5th August,  Kuching, Sarawak</w:t>
      </w:r>
    </w:p>
    <w:p>
      <w:pPr>
        <w:spacing w:line="240" w:lineRule="auto"/>
        <w:ind w:left="360"/>
        <w:jc w:val="both"/>
        <w:rPr>
          <w:rFonts w:ascii="Arial" w:cs="Arial" w:hAnsi="Arial"/>
          <w:sz w:val="16"/>
          <w:szCs w:val="16"/>
        </w:rPr>
      </w:pPr>
      <w:r>
        <w:rPr>
          <w:rFonts w:ascii="Arial" w:cs="Arial" w:hAnsi="Arial"/>
          <w:sz w:val="16"/>
          <w:szCs w:val="16"/>
        </w:rPr>
        <w:t>Sing Yii N., Kian Sam H., Nung Kion L. and Chih How B. (2015). Teachers’ Expectation and Acceptance of a Home-grown
Networked Automated Essay Scorer with Feedback (AESF) for the
Malaysian University English Test (MUET) Classroom.  In: 24th MELTA International Conference, The Royale Chulan, Kuala Lumpur.</w:t>
      </w:r>
    </w:p>
    <w:p>
      <w:pPr>
        <w:spacing w:line="240" w:lineRule="auto"/>
        <w:ind w:left="360"/>
        <w:jc w:val="both"/>
        <w:rPr>
          <w:rFonts w:ascii="Arial" w:cs="Arial" w:hAnsi="Arial"/>
          <w:sz w:val="16"/>
          <w:szCs w:val="16"/>
        </w:rPr>
      </w:pPr>
      <w:r>
        <w:rPr>
          <w:rFonts w:ascii="Arial" w:cs="Arial" w:hAnsi="Arial"/>
          <w:sz w:val="16"/>
          <w:szCs w:val="16"/>
        </w:rPr>
        <w:t>Ishak M., Nung Kion L., William H., Mansyur R., Hossin M., Nordin Z., Giap Weng N., Marilyn Siew Ai O., Wan Hashim W., Aman S. and Soetrisno F. (2015). A Cognitive Approach To Designing Effective Implementation Of Industrial Policies : C-Solutions for Vehicle Maintenance Regulations (VMR) Implementation in Sarawak. UNIMAS Research Update, 2015(1), 1.</w:t>
      </w:r>
    </w:p>
    <w:p>
      <w:pPr>
        <w:spacing w:line="240" w:lineRule="auto"/>
        <w:ind w:left="360"/>
        <w:jc w:val="both"/>
        <w:rPr>
          <w:rFonts w:ascii="Arial" w:cs="Arial" w:hAnsi="Arial"/>
          <w:sz w:val="16"/>
          <w:szCs w:val="16"/>
        </w:rPr>
      </w:pPr>
      <w:r>
        <w:rPr>
          <w:rFonts w:ascii="Arial" w:cs="Arial" w:hAnsi="Arial"/>
          <w:sz w:val="16"/>
          <w:szCs w:val="16"/>
        </w:rPr>
        <w:t>Multilayer Backpropagation Neural Network using Octave Neural Network Package Tutorial</w:t>
      </w:r>
    </w:p>
    <w:p>
      <w:pPr>
        <w:spacing w:line="240" w:lineRule="auto"/>
        <w:ind w:left="360"/>
        <w:jc w:val="both"/>
        <w:rPr>
          <w:rFonts w:ascii="Arial" w:cs="Arial" w:hAnsi="Arial"/>
          <w:sz w:val="16"/>
          <w:szCs w:val="16"/>
        </w:rPr>
      </w:pPr>
      <w:r>
        <w:rPr>
          <w:rFonts w:ascii="Arial" w:cs="Arial" w:hAnsi="Arial"/>
          <w:sz w:val="16"/>
          <w:szCs w:val="16"/>
        </w:rPr>
        <w:t>Lee N.K., Fong P.K. and Abdullah M.T. (2014). Modelling complex features from histone modification signatures using genetic algorithm for the prediction of enhancer region. Bio-Medical Materials and Engineering, 24(6), 3807-3814.</w:t>
      </w:r>
    </w:p>
    <w:p>
      <w:pPr>
        <w:spacing w:line="240" w:lineRule="auto"/>
        <w:ind w:left="360"/>
        <w:jc w:val="both"/>
        <w:rPr>
          <w:rFonts w:ascii="Arial" w:cs="Arial" w:hAnsi="Arial"/>
          <w:sz w:val="16"/>
          <w:szCs w:val="16"/>
        </w:rPr>
      </w:pPr>
      <w:r>
        <w:rPr>
          <w:rFonts w:ascii="Arial" w:cs="Arial" w:hAnsi="Arial"/>
          <w:sz w:val="16"/>
          <w:szCs w:val="16"/>
        </w:rPr>
        <w:t>Fong P.K., Lee N.K. and Abdullah M.T. (2014). Employing genetic algorithm to construct epigenetic tree-Based features for enhancer region prediction. Lecture Notes in Computer Science (including subseries Lecture Notes in Artificial Intelligence and Lecture Notes in Bioinformatics), 8836(1), 390-397.</w:t>
      </w:r>
    </w:p>
    <w:p>
      <w:pPr>
        <w:spacing w:line="240" w:lineRule="auto"/>
        <w:ind w:left="360"/>
        <w:jc w:val="both"/>
        <w:rPr>
          <w:rFonts w:ascii="Arial" w:cs="Arial" w:hAnsi="Arial"/>
          <w:sz w:val="16"/>
          <w:szCs w:val="16"/>
        </w:rPr>
      </w:pPr>
      <w:r>
        <w:rPr>
          <w:rFonts w:ascii="Arial" w:cs="Arial" w:hAnsi="Arial"/>
          <w:sz w:val="16"/>
          <w:szCs w:val="16"/>
        </w:rPr>
        <w:t>L. N. Kion and O. Y. Bee, "Potential Perils of Biological Sequence Visualization Using Sequence Logo," 2013 10th International Conference Computer Graphics, Imaging and Visualization, Macau, 2013, pp. 106-111.
doi: 10.1109/CGIV.2013.26</w:t>
      </w:r>
    </w:p>
    <w:p>
      <w:pPr>
        <w:spacing w:line="240" w:lineRule="auto"/>
        <w:ind w:left="360"/>
        <w:jc w:val="both"/>
        <w:rPr>
          <w:rFonts w:ascii="Arial" w:cs="Arial" w:hAnsi="Arial"/>
          <w:sz w:val="16"/>
          <w:szCs w:val="16"/>
        </w:rPr>
      </w:pPr>
      <w:r>
        <w:rPr>
          <w:rFonts w:ascii="Arial" w:cs="Arial" w:hAnsi="Arial"/>
          <w:sz w:val="16"/>
          <w:szCs w:val="16"/>
        </w:rPr>
        <w:t>Lee N.K. and Oon Y.B. (2012). Decision making biases in using sequence logo visualization. 2012 Southeast Asian Network of Ergonomics Societies Conference: Ergonomics Innovations Leveraging User Experience and Sustainability, SEANES 2012, 1(1), 1.</w:t>
      </w:r>
    </w:p>
    <w:p>
      <w:pPr>
        <w:spacing w:line="240" w:lineRule="auto"/>
        <w:ind w:left="360"/>
        <w:jc w:val="both"/>
        <w:rPr>
          <w:rFonts w:ascii="Arial" w:cs="Arial" w:hAnsi="Arial"/>
          <w:sz w:val="16"/>
          <w:szCs w:val="16"/>
        </w:rPr>
      </w:pPr>
      <w:r>
        <w:rPr>
          <w:rFonts w:ascii="Arial" w:cs="Arial" w:hAnsi="Arial"/>
          <w:sz w:val="16"/>
          <w:szCs w:val="16"/>
        </w:rPr>
        <w:t>Lee N.K. and Wang D. (2010). SOMIX: Motifs discovery in gene regulatory sequences using self-organizing maps. Lecture Notes in Computer Science (including subseries Lecture Notes in Artificial Intelligence and Lecture Notes in Bioinformatics), 6444 LNCS(PART 2), 242-249.</w:t>
      </w:r>
    </w:p>
    <w:p>
      <w:pPr>
        <w:spacing w:line="240" w:lineRule="auto"/>
        <w:ind w:left="360"/>
        <w:jc w:val="both"/>
        <w:rPr>
          <w:rFonts w:ascii="Arial" w:cs="Arial" w:hAnsi="Arial"/>
          <w:sz w:val="16"/>
          <w:szCs w:val="16"/>
        </w:rPr>
      </w:pPr>
      <w:r>
        <w:rPr>
          <w:rFonts w:ascii="Arial" w:cs="Arial" w:hAnsi="Arial"/>
          <w:sz w:val="16"/>
          <w:szCs w:val="16"/>
        </w:rPr>
        <w:t>Lee N.K. and Wang D. (2009). Optimization of MISCORE-based motif identification systems. 3rd International Conference on Bioinformatics and Biomedical Engineering, iCBBE 2009, 1(1), 1.</w:t>
      </w:r>
    </w:p>
    <w:p>
      <w:pPr>
        <w:spacing w:line="240" w:lineRule="auto"/>
        <w:ind w:left="360"/>
        <w:jc w:val="both"/>
        <w:rPr>
          <w:rFonts w:ascii="Arial" w:cs="Arial" w:hAnsi="Arial"/>
          <w:sz w:val="16"/>
          <w:szCs w:val="16"/>
        </w:rPr>
      </w:pPr>
      <w:r>
        <w:rPr>
          <w:rFonts w:ascii="Arial" w:cs="Arial" w:hAnsi="Arial"/>
          <w:sz w:val="16"/>
          <w:szCs w:val="16"/>
        </w:rPr>
        <w:t>Wang D. and Lee N.K. (2009). MISCORE: Mismatch-based matrix similarity scores for dna motif detection. Lecture Notes in Computer Science (including subseries Lecture Notes in Artificial Intelligence and Lecture Notes in Bioinformatics), 5506 LNCS(PART 1), 478-485.</w:t>
      </w:r>
    </w:p>
    <w:p>
      <w:pPr>
        <w:spacing w:line="240" w:lineRule="auto"/>
        <w:ind w:left="360"/>
        <w:jc w:val="both"/>
        <w:rPr>
          <w:rFonts w:ascii="Arial" w:cs="Arial" w:hAnsi="Arial"/>
          <w:sz w:val="16"/>
          <w:szCs w:val="16"/>
        </w:rPr>
      </w:pPr>
      <w:r>
        <w:rPr>
          <w:rFonts w:ascii="Arial" w:cs="Arial" w:hAnsi="Arial"/>
          <w:sz w:val="16"/>
          <w:szCs w:val="16"/>
        </w:rPr>
        <w:t>Wang D., Lee N.K., Dillon T.S. and Hoogenraad N.J. (2002). Protein sequences classification using radial basis function (RBF) neural networks. ICONIP 2002 - Proceedings of the 9th International Conference on Neural Information Processing: Computational Intelligence for the E-Age, 2(1), 764-768.</w:t>
      </w:r>
    </w:p>
    <w:p>
      <w:pPr>
        <w:spacing w:line="240" w:lineRule="auto"/>
        <w:ind w:left="360"/>
        <w:jc w:val="both"/>
        <w:rPr>
          <w:rFonts w:ascii="Arial" w:cs="Arial" w:hAnsi="Arial"/>
          <w:sz w:val="16"/>
          <w:szCs w:val="16"/>
        </w:rPr>
      </w:pPr>
      <w:r>
        <w:rPr>
          <w:rFonts w:ascii="Arial" w:cs="Arial" w:hAnsi="Arial"/>
          <w:sz w:val="16"/>
          <w:szCs w:val="16"/>
        </w:rPr>
        <w:t>Wang D., Lee N.K., Dillon T.S. and Hoogenraad N.J. (2002). Protein sequences classification using modular RBF neural networks. Lecture Notes in Artificial Intelligence (Subseries of Lecture Notes in Computer Science), 2557(1), 477-486.</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Allen Choong Chieng Hoon, PHD, Ensemble Framework For Motif Discovery Based On Data Partitioning,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Ng Sing Yii, PHD, Impact Of Automated Essay Scorer With Feedback For Essay Writing,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Sina Nazeri, MBR, Comprehensive Assessment Of Dna Content Feature Using Machine Learning Approach,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Wong Yu Shiong, PHD, Prediction Of Enhancer Regions Using Deep Learning Techniques,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Fong Pui Kwan, PHD, Dna Enhancer Prediction Using Machine Learning Techniques With Novel Feature Representation,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Jia Kae, MBR, Job Candidates Filtering Using Fuzzy Multiple Criteria Method For Unskilled Occupations,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Olivia Chen Ching Hui, MBR, Multiple Pepper Plant Disease And Nutrition Deficiency Diagnosis With Unet And Cnn,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Chia Shu En, MBR, Enhancernet: a Self-organizing Map-based Dna Sequence To Enhancer Motif Activation Map Encoding Method For Enhancer Classification With Convolutional Neural Network Analysis,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Liu Changjie,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Ivy Ong Siaw Yin, MBR, Automated Detection And Classification Of Retinal Vein Occlusion Using Ultra-widefield Retinal Fundus Images And Transfer Learning,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Thivya A/p Muniandy, MBR, Approved,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Liu Ji Rong, MBR, Developing a Robust Model And Framework For Paddy Health Management: Integrating Generative Ai, And Hyperspectral Imaging For Enhanced Control And Resilience.,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Ng Sing Yii, PHD, Impact Of Automated Essay Scorer With Feedback For Essay Writing,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Linda Wong Lin Juan,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Mao Xinru, PHD, Methylated Dna Damage Repair Genes: Rrm2 And Gapdh Are Prognostic Biomarkers And Correlate With Immunotherapy In Lung Adenocarcinoma,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Kok Wei Ying, MBR, Visual Perception Enhancement In Sequence Logo,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Lanie Chan Yee Woon, MBR, Object-oriented Database Query: a Cognitive Model, 2011,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Lim Chun Then, MBR, a Study Of Automated Essay Scoring Framweorks On Evaluating Malaysian University English Test Essays Based On Syntactic And Semantic Features, 2023,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Md. Abdullah - Al- Jubair, PHD, Organizational Culture Automated Audit System (ocaas),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Lim Yar Fen, MBR, Bare-handed Control In Augmented Environments, 2008,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Md.abdullah - Al - Jubair, MBR, Graphics, Audio-visuals And Interaction (gai) Based Augmented Reality (ar) System For Symbian And Android Smartphone, 2012,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Technology for Human Resource Development, Research Progress, Development of Technology-Based Learning Environments, Advanced Databases, Seminar in Learning Sciences, ICT Competency, Fundamentals of Data Mining, Statistics for Communication, Basic Programming, Web Programming, Final Year Project II, Final Year Project I, Artificial Neural Networks, Industrial Training, Industrial Training, Discrete Structure, Data Mining, Artificial Intelligence, ICT Competency, Computer Vision, Database Concept and Design, Computational Intelligence, Artificial Intelligence, Introduction to Programming  , Calculus and Linear Algebra</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