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Ts. Dr Lim Phei Chin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082-583746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pclim@unimas.my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Lim Phei Chin is currently a senior lecturer at the Faculty of Computer Science and Information Technology (FCSIT), Universiti Malaysia Sarawak, since 2018. She has been involved in various research projects since obtaining her bachelor’s degree in 2000. Her research interests are in image processing, statistical analysis, machine learning and recently ventured into web security. She is a well-disciplined, systematic, and diligent person who strives to complete her tasks on time and an excellent team player.</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TEXT AND DATA MINING, Universiti Malaysia Sarawak, 2016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Information Technology, Universiti Malaysia Sarawak, 2008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Sarjana Muda, Teknologi Maklumat, Universiti Malaysia Sarawak, 2000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Applied Statistics, Exploratory Data Analysis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Software Engineering, Project Management</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Multimedia, Digital Image Processing System</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 New Artificial Neural Network Model to Predict Left Ventricle Remodeling for Clinical Decision and Treatment Strategies,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Automated Cardiac MRI Oedema System (ACES), Co-Researcher, 2019-2020, Prototype Research Grant Scheme</w:t>
      </w:r>
    </w:p>
    <w:p>
      <w:pPr>
        <w:spacing w:line="240" w:lineRule="auto"/>
        <w:ind w:left="360"/>
        <w:jc w:val="both"/>
        <w:rPr>
          <w:rFonts w:ascii="Arial" w:cs="Arial" w:hAnsi="Arial"/>
          <w:sz w:val="16"/>
          <w:szCs w:val="16"/>
        </w:rPr>
      </w:pPr>
      <w:r>
        <w:rPr>
          <w:rFonts w:ascii="Arial" w:cs="Arial" w:hAnsi="Arial"/>
          <w:sz w:val="16"/>
          <w:szCs w:val="16"/>
        </w:rPr>
        <w:t>Development of Sarawak Travel Portal, Application, Tourism Virtual Reality and Augmented Reality, Co-Researcher, 2018-2021, UHSB ( Contract Research )</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Computer Science (Multimedia Computing) Undergraduate Programme, Research Fellow,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Effects of Visual Granularity in Visual Mnemonics on the Learning of Reactions in Organic Chemistry, Head / Project Leader, 2019-2021, FRGS-RACER</w:t>
      </w:r>
    </w:p>
    <w:p>
      <w:pPr>
        <w:spacing w:line="240" w:lineRule="auto"/>
        <w:ind w:left="360"/>
        <w:jc w:val="both"/>
        <w:rPr>
          <w:rFonts w:ascii="Arial" w:cs="Arial" w:hAnsi="Arial"/>
          <w:sz w:val="16"/>
          <w:szCs w:val="16"/>
        </w:rPr>
      </w:pPr>
      <w:r>
        <w:rPr>
          <w:rFonts w:ascii="Arial" w:cs="Arial" w:hAnsi="Arial"/>
          <w:sz w:val="16"/>
          <w:szCs w:val="16"/>
        </w:rPr>
        <w:t>MyAsthma: From Axiomatization To a New Explainable-Artificial Intelligence-based Risk Management Model with Progressive Web Application for Care of Bronchial Asthma, Head / Project Leader, 2022-2025, VC-High Impact Research Grant</w:t>
      </w:r>
    </w:p>
    <w:p>
      <w:pPr>
        <w:spacing w:line="240" w:lineRule="auto"/>
        <w:ind w:left="360"/>
        <w:jc w:val="both"/>
        <w:rPr>
          <w:rFonts w:ascii="Arial" w:cs="Arial" w:hAnsi="Arial"/>
          <w:sz w:val="16"/>
          <w:szCs w:val="16"/>
        </w:rPr>
      </w:pPr>
      <w:r>
        <w:rPr>
          <w:rFonts w:ascii="Arial" w:cs="Arial" w:hAnsi="Arial"/>
          <w:sz w:val="16"/>
          <w:szCs w:val="16"/>
        </w:rPr>
        <w:t>Accessible Extended Reality (XR) Technology Framework for Tourism Focusing on Deaf and Hard-of-Hearing Individuals, Co-Researcher, 2023-2025, Fundamental Research Grant Scheme</w:t>
      </w:r>
    </w:p>
    <w:p>
      <w:pPr>
        <w:spacing w:line="240" w:lineRule="auto"/>
        <w:ind w:left="360"/>
        <w:jc w:val="both"/>
        <w:rPr>
          <w:rFonts w:ascii="Arial" w:cs="Arial" w:hAnsi="Arial"/>
          <w:sz w:val="16"/>
          <w:szCs w:val="16"/>
        </w:rPr>
      </w:pPr>
      <w:r>
        <w:rPr>
          <w:rFonts w:ascii="Arial" w:cs="Arial" w:hAnsi="Arial"/>
          <w:sz w:val="16"/>
          <w:szCs w:val="16"/>
        </w:rPr>
        <w:t>Tourism Reloaded : Promoting Sustainability and Tourist Engagement via Digitisation and Gamification, Co-Researcher, 2023-2025, Padanan (Antarabangsa)</w:t>
      </w:r>
    </w:p>
    <w:p>
      <w:pPr>
        <w:spacing w:line="240" w:lineRule="auto"/>
        <w:ind w:left="360"/>
        <w:jc w:val="both"/>
        <w:rPr>
          <w:rFonts w:ascii="Arial" w:cs="Arial" w:hAnsi="Arial"/>
          <w:sz w:val="16"/>
          <w:szCs w:val="16"/>
        </w:rPr>
      </w:pPr>
      <w:r>
        <w:rPr>
          <w:rFonts w:ascii="Arial" w:cs="Arial" w:hAnsi="Arial"/>
          <w:sz w:val="16"/>
          <w:szCs w:val="16"/>
        </w:rPr>
        <w:t>Scam Awareness and Digital Safety In Marginalised Communities in Sarawak, Co-Researcher, 2024-2025,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Project 4: Study, Design &amp; Development of Loyalty and Game Application for Tourism Industry, Sarawak Multimedia Authority (SMA),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2: Study, Design &amp; Development of Integrated Logistics Platform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1: Study, Design, Development, Testing and Commissioning of Comprehensive Tourism Portal, Virtual and Augmented Realities System,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3: Study, Design &amp; Development of the Requirements and Specification of Holistic Content for Tourism Industry, Sarawak Multimedia Authority, Project Manager, 2019 - 2022,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Jali N., Wai Shiang C., Mohd Hamdan N., Jali S., Phei Chin L., Odzaly E. and Greer D. (2026). Creating an Immersive Learning Environment for Teaching Agile Scrum and Team Software Process : A Framework for Software Engineering Education. Journal of Advanced Research in Applied Sciences and Engineering Technology, 63(3), 54-67.</w:t>
      </w:r>
    </w:p>
    <w:p>
      <w:pPr>
        <w:spacing w:line="240" w:lineRule="auto"/>
        <w:ind w:left="360"/>
        <w:jc w:val="both"/>
        <w:rPr>
          <w:rFonts w:ascii="Arial" w:cs="Arial" w:hAnsi="Arial"/>
          <w:sz w:val="16"/>
          <w:szCs w:val="16"/>
        </w:rPr>
      </w:pPr>
      <w:r>
        <w:rPr>
          <w:rFonts w:ascii="Arial" w:cs="Arial" w:hAnsi="Arial"/>
          <w:sz w:val="16"/>
          <w:szCs w:val="16"/>
        </w:rPr>
        <w:t>Phei Chin L., Ging Wei A., Huo Chong L. and Jali N. (2026). OWASP A03 Injection Vulnerability in Web Application Development. Journal of Advanced Research in Applied Sciences and Engineering Technology, 57(1), 107-116.</w:t>
      </w:r>
    </w:p>
    <w:p>
      <w:pPr>
        <w:spacing w:line="240" w:lineRule="auto"/>
        <w:ind w:left="360"/>
        <w:jc w:val="both"/>
        <w:rPr>
          <w:rFonts w:ascii="Arial" w:cs="Arial" w:hAnsi="Arial"/>
          <w:sz w:val="16"/>
          <w:szCs w:val="16"/>
        </w:rPr>
      </w:pPr>
      <w:r>
        <w:rPr>
          <w:rFonts w:ascii="Arial" w:cs="Arial" w:hAnsi="Arial"/>
          <w:sz w:val="16"/>
          <w:szCs w:val="16"/>
        </w:rPr>
        <w:t>Hendrick A., Jali S., Bandan M., Jali N., Phei Chin L., Jali A., Rahim S. and Arnab S. (2026). Obus : A Two-Dimensional (2D) Game Preserving Bidayuh Folklore and Symbolism. Journal of Advanced Research in Applied Sciences and Engineering Technology, 55(1), 291-305.</w:t>
      </w:r>
    </w:p>
    <w:p>
      <w:pPr>
        <w:spacing w:line="240" w:lineRule="auto"/>
        <w:ind w:left="360"/>
        <w:jc w:val="both"/>
        <w:rPr>
          <w:rFonts w:ascii="Arial" w:cs="Arial" w:hAnsi="Arial"/>
          <w:sz w:val="16"/>
          <w:szCs w:val="16"/>
        </w:rPr>
      </w:pPr>
      <w:r>
        <w:rPr>
          <w:rFonts w:ascii="Arial" w:cs="Arial" w:hAnsi="Arial"/>
          <w:sz w:val="16"/>
          <w:szCs w:val="16"/>
        </w:rPr>
        <w:t>Edwin CVA, Lim PC, Awang Iskandar DNB, Ng DLC. A systematic literature review of explainable risk assessment models for bronchial asthma. J Med Artif Intell 2026;9:7</w:t>
      </w:r>
    </w:p>
    <w:p>
      <w:pPr>
        <w:spacing w:line="240" w:lineRule="auto"/>
        <w:ind w:left="360"/>
        <w:jc w:val="both"/>
        <w:rPr>
          <w:rFonts w:ascii="Arial" w:cs="Arial" w:hAnsi="Arial"/>
          <w:sz w:val="16"/>
          <w:szCs w:val="16"/>
        </w:rPr>
      </w:pPr>
      <w:r>
        <w:rPr>
          <w:rFonts w:ascii="Arial" w:cs="Arial" w:hAnsi="Arial"/>
          <w:sz w:val="16"/>
          <w:szCs w:val="16"/>
        </w:rPr>
        <w:t>Hoo D.L. and Lim P.C. (2025). Doodle Recognition for Early English Language Learning in Preschool Children. Proceedings of the International Conference on Electrical Engineering and Informatics, 1(1), 1.</w:t>
      </w:r>
    </w:p>
    <w:p>
      <w:pPr>
        <w:spacing w:line="240" w:lineRule="auto"/>
        <w:ind w:left="360"/>
        <w:jc w:val="both"/>
        <w:rPr>
          <w:rFonts w:ascii="Arial" w:cs="Arial" w:hAnsi="Arial"/>
          <w:sz w:val="16"/>
          <w:szCs w:val="16"/>
        </w:rPr>
      </w:pPr>
      <w:r>
        <w:rPr>
          <w:rFonts w:ascii="Arial" w:cs="Arial" w:hAnsi="Arial"/>
          <w:sz w:val="16"/>
          <w:szCs w:val="16"/>
        </w:rPr>
        <w:t>Chen X., Cui H., Wang F., Pan T. and Lim P. (2025). Smart Assistance for the Disabled: Design and Implementation of an Accessible Employment Service Platform Based on GPT Technology. 2025 14th International Conference on Information Technology in Asia, CITA 2025, 1(1), 84-89.</w:t>
      </w:r>
    </w:p>
    <w:p>
      <w:pPr>
        <w:spacing w:line="240" w:lineRule="auto"/>
        <w:ind w:left="360"/>
        <w:jc w:val="both"/>
        <w:rPr>
          <w:rFonts w:ascii="Arial" w:cs="Arial" w:hAnsi="Arial"/>
          <w:sz w:val="16"/>
          <w:szCs w:val="16"/>
        </w:rPr>
      </w:pPr>
      <w:r>
        <w:rPr>
          <w:rFonts w:ascii="Arial" w:cs="Arial" w:hAnsi="Arial"/>
          <w:sz w:val="16"/>
          <w:szCs w:val="16"/>
        </w:rPr>
        <w:t>Samsawi M., Jali S., Bandan M., Junaini S., Arnab S., Lim P., Kipli K. and Rahim S. (2025). Enhancing Tourism Accessibility for the Deaf and Hard-of-Hearing with XR Technology: A Systematic Literature Review. , 1(1), 48-64.</w:t>
      </w:r>
    </w:p>
    <w:p>
      <w:pPr>
        <w:spacing w:line="240" w:lineRule="auto"/>
        <w:ind w:left="360"/>
        <w:jc w:val="both"/>
        <w:rPr>
          <w:rFonts w:ascii="Arial" w:cs="Arial" w:hAnsi="Arial"/>
          <w:sz w:val="16"/>
          <w:szCs w:val="16"/>
        </w:rPr>
      </w:pPr>
      <w:r>
        <w:rPr>
          <w:rFonts w:ascii="Arial" w:cs="Arial" w:hAnsi="Arial"/>
          <w:sz w:val="16"/>
          <w:szCs w:val="16"/>
        </w:rPr>
        <w:t>Siregar J.H., Akbar R.I., Rayeb A.E., Anwar C., Jali S.K., Bandan M.I., Lim P. and Hendrick A.L. (2025). Gamification of Regional Tourism Engagement: Analysis and Design of a Web-Based Information System. 2025 14th International Conference on Information Technology in Asia, CITA 2025, 1(1), 78-83.</w:t>
      </w:r>
    </w:p>
    <w:p>
      <w:pPr>
        <w:spacing w:line="240" w:lineRule="auto"/>
        <w:ind w:left="360"/>
        <w:jc w:val="both"/>
        <w:rPr>
          <w:rFonts w:ascii="Arial" w:cs="Arial" w:hAnsi="Arial"/>
          <w:sz w:val="16"/>
          <w:szCs w:val="16"/>
        </w:rPr>
      </w:pPr>
      <w:r>
        <w:rPr>
          <w:rFonts w:ascii="Arial" w:cs="Arial" w:hAnsi="Arial"/>
          <w:sz w:val="16"/>
          <w:szCs w:val="16"/>
        </w:rPr>
        <w:t>Hendrick A., Jali S., Bandan M., Lim P., Wang Y., Hendrick A., Ridzuan N., Siregar J. and Akbar R. (2025). Extending Heritage Tourism beyond Reality with Extended Reality Technologies: A Systematic Literature Review. Proceedings - 2025 7th Asia Symposium on Image Processing, ASIP 2025, 1(1), 129-134.</w:t>
      </w:r>
    </w:p>
    <w:p>
      <w:pPr>
        <w:spacing w:line="240" w:lineRule="auto"/>
        <w:ind w:left="360"/>
        <w:jc w:val="both"/>
        <w:rPr>
          <w:rFonts w:ascii="Arial" w:cs="Arial" w:hAnsi="Arial"/>
          <w:sz w:val="16"/>
          <w:szCs w:val="16"/>
        </w:rPr>
      </w:pPr>
      <w:r>
        <w:rPr>
          <w:rFonts w:ascii="Arial" w:cs="Arial" w:hAnsi="Arial"/>
          <w:sz w:val="16"/>
          <w:szCs w:val="16"/>
        </w:rPr>
        <w:t>Samsawi M., Jali S., Bandan M., Junaini S., Arnab S., Lim P., Kipli K. and Rahim S. (2025). Revolutionising Tourism Accessibility for The Deaf and Hard of Hearing with XR Technology. Jurnal Pendidikan Bitara, 18(sp. Is), 150-162.</w:t>
      </w:r>
    </w:p>
    <w:p>
      <w:pPr>
        <w:spacing w:line="240" w:lineRule="auto"/>
        <w:ind w:left="360"/>
        <w:jc w:val="both"/>
        <w:rPr>
          <w:rFonts w:ascii="Arial" w:cs="Arial" w:hAnsi="Arial"/>
          <w:sz w:val="16"/>
          <w:szCs w:val="16"/>
        </w:rPr>
      </w:pPr>
      <w:r>
        <w:rPr>
          <w:rFonts w:ascii="Arial" w:cs="Arial" w:hAnsi="Arial"/>
          <w:sz w:val="16"/>
          <w:szCs w:val="16"/>
        </w:rPr>
        <w:t>Lim P., Sherene Saw T.X., Jali S.K. and Abdullah J. (2025). Real-time Bahasa Isyarat Malaysia Recognition System for Greeting Gestures. 2025 14th International Conference on Information Technology in Asia, CITA 2025, 1(1), 96-101.</w:t>
      </w:r>
    </w:p>
    <w:p>
      <w:pPr>
        <w:spacing w:line="240" w:lineRule="auto"/>
        <w:ind w:left="360"/>
        <w:jc w:val="both"/>
        <w:rPr>
          <w:rFonts w:ascii="Arial" w:cs="Arial" w:hAnsi="Arial"/>
          <w:sz w:val="16"/>
          <w:szCs w:val="16"/>
        </w:rPr>
      </w:pPr>
      <w:r>
        <w:rPr>
          <w:rFonts w:ascii="Arial" w:cs="Arial" w:hAnsi="Arial"/>
          <w:sz w:val="16"/>
          <w:szCs w:val="16"/>
        </w:rPr>
        <w:t>Ping Ping T., Minoi J., Phei Chin L., Phang E. and Meenatchisundaram J. (2025). Cascading Gamification Learning Model for Awareness Program: A Case Study of Online Safety Awareness Among Children. , 1(1), 72-72.</w:t>
      </w:r>
    </w:p>
    <w:p>
      <w:pPr>
        <w:spacing w:line="240" w:lineRule="auto"/>
        <w:ind w:left="360"/>
        <w:jc w:val="both"/>
        <w:rPr>
          <w:rFonts w:ascii="Arial" w:cs="Arial" w:hAnsi="Arial"/>
          <w:sz w:val="16"/>
          <w:szCs w:val="16"/>
        </w:rPr>
      </w:pPr>
      <w:r>
        <w:rPr>
          <w:rFonts w:ascii="Arial" w:cs="Arial" w:hAnsi="Arial"/>
          <w:sz w:val="16"/>
          <w:szCs w:val="16"/>
        </w:rPr>
        <w:t>Padmanand K. and Lim P.-C. (2022). Malaysian Sign Language Recognition Using 3D Hand Pose Estimation. 2022 International Conference on Digital Transformation and Intelligence, ICDI 2022 - Proceedings, 1(1), 214-218.</w:t>
      </w:r>
    </w:p>
    <w:p>
      <w:pPr>
        <w:spacing w:line="240" w:lineRule="auto"/>
        <w:ind w:left="360"/>
        <w:jc w:val="both"/>
        <w:rPr>
          <w:rFonts w:ascii="Arial" w:cs="Arial" w:hAnsi="Arial"/>
          <w:sz w:val="16"/>
          <w:szCs w:val="16"/>
        </w:rPr>
      </w:pPr>
      <w:r>
        <w:rPr>
          <w:rFonts w:ascii="Arial" w:cs="Arial" w:hAnsi="Arial"/>
          <w:sz w:val="16"/>
          <w:szCs w:val="16"/>
        </w:rPr>
        <w:t>Hong Yi K., Phei Chin L. and Jali S.K. (2022). Do You Know My Name? Learning Mandarin through Game-based Learning. , 1(1), 136-140.</w:t>
      </w:r>
    </w:p>
    <w:p>
      <w:pPr>
        <w:spacing w:line="240" w:lineRule="auto"/>
        <w:ind w:left="360"/>
        <w:jc w:val="both"/>
        <w:rPr>
          <w:rFonts w:ascii="Arial" w:cs="Arial" w:hAnsi="Arial"/>
          <w:sz w:val="16"/>
          <w:szCs w:val="16"/>
        </w:rPr>
      </w:pPr>
      <w:r>
        <w:rPr>
          <w:rFonts w:ascii="Arial" w:cs="Arial" w:hAnsi="Arial"/>
          <w:sz w:val="16"/>
          <w:szCs w:val="16"/>
        </w:rPr>
        <w:t>Yii, S.H. and N, Jali and Cheah, W. S. and Lau, S.P. and Jali, S.K., and Lim, P.C. (2022) Energy Saving And Safety Street Lighting System. IEEE International Conference on Artificial Intelligence in Engineering and Technology (IICAIET2022), 13-15 September 2022</w:t>
      </w:r>
    </w:p>
    <w:p>
      <w:pPr>
        <w:spacing w:line="240" w:lineRule="auto"/>
        <w:ind w:left="360"/>
        <w:jc w:val="both"/>
        <w:rPr>
          <w:rFonts w:ascii="Arial" w:cs="Arial" w:hAnsi="Arial"/>
          <w:sz w:val="16"/>
          <w:szCs w:val="16"/>
        </w:rPr>
      </w:pPr>
      <w:r>
        <w:rPr>
          <w:rFonts w:ascii="Arial" w:cs="Arial" w:hAnsi="Arial"/>
          <w:sz w:val="16"/>
          <w:szCs w:val="16"/>
        </w:rPr>
        <w:t>N. F. B. Ridzuan, S. K. B. Jali, A. B. M. Tazuddin, N. B. Jali, M. I. B. Bandan and L. P. Chin, "ARventure: Edutainment Meets Science Mobile Application," 2022 IEEE International Conference on Computing (ICOCO), Kota Kinabalu, Malaysia, 2022, pp. 130-135, doi: 10.1109/ICOCO56118.2022.10031868.</w:t>
      </w:r>
    </w:p>
    <w:p>
      <w:pPr>
        <w:spacing w:line="240" w:lineRule="auto"/>
        <w:ind w:left="360"/>
        <w:jc w:val="both"/>
        <w:rPr>
          <w:rFonts w:ascii="Arial" w:cs="Arial" w:hAnsi="Arial"/>
          <w:sz w:val="16"/>
          <w:szCs w:val="16"/>
        </w:rPr>
      </w:pPr>
      <w:r>
        <w:rPr>
          <w:rFonts w:ascii="Arial" w:cs="Arial" w:hAnsi="Arial"/>
          <w:sz w:val="16"/>
          <w:szCs w:val="16"/>
        </w:rPr>
        <w:t>Evon Lim Wan Ting, Almon Chai, and Lim Phei Chin, "A Review on EMG Signal Classification and Applications," International Journal of Signal Processing Systems, Vol. 10, No. 1, pp. 1-6, March 2022. doi: 10.18178/ijsps.10.1.1-6</w:t>
      </w:r>
    </w:p>
    <w:p>
      <w:pPr>
        <w:spacing w:line="240" w:lineRule="auto"/>
        <w:ind w:left="360"/>
        <w:jc w:val="both"/>
        <w:rPr>
          <w:rFonts w:ascii="Arial" w:cs="Arial" w:hAnsi="Arial"/>
          <w:sz w:val="16"/>
          <w:szCs w:val="16"/>
        </w:rPr>
      </w:pPr>
      <w:r>
        <w:rPr>
          <w:rFonts w:ascii="Arial" w:cs="Arial" w:hAnsi="Arial"/>
          <w:sz w:val="16"/>
          <w:szCs w:val="16"/>
        </w:rPr>
        <w:t>Ganum A., Iskandar D.N.A., Chin L.P. and Fauzi A.H. (2022). Detection of Monocrystalline Silicon Wafer Defects Using Deep Transfer Learning. Journal of Telecommunications and Information Technology, 2022(1), 34-42.</w:t>
      </w:r>
    </w:p>
    <w:p>
      <w:pPr>
        <w:spacing w:line="240" w:lineRule="auto"/>
        <w:ind w:left="360"/>
        <w:jc w:val="both"/>
        <w:rPr>
          <w:rFonts w:ascii="Arial" w:cs="Arial" w:hAnsi="Arial"/>
          <w:sz w:val="16"/>
          <w:szCs w:val="16"/>
        </w:rPr>
      </w:pPr>
      <w:r>
        <w:rPr>
          <w:rFonts w:ascii="Arial" w:cs="Arial" w:hAnsi="Arial"/>
          <w:sz w:val="16"/>
          <w:szCs w:val="16"/>
        </w:rPr>
        <w:t>Bt Miasin S.H., Lim P.C. and Minoi J.-L. (2021). Pre-processing Technique using Colour-based Feature Method to Detect Categories of Leaves Disease. 19th IEEE Student Conference on Research and Development: Sustainable Engineering and Technology towards Industry Revolution, SCOReD 2021, 1(1), 119-124.</w:t>
      </w:r>
    </w:p>
    <w:p>
      <w:pPr>
        <w:spacing w:line="240" w:lineRule="auto"/>
        <w:ind w:left="360"/>
        <w:jc w:val="both"/>
        <w:rPr>
          <w:rFonts w:ascii="Arial" w:cs="Arial" w:hAnsi="Arial"/>
          <w:sz w:val="16"/>
          <w:szCs w:val="16"/>
        </w:rPr>
      </w:pPr>
      <w:r>
        <w:rPr>
          <w:rFonts w:ascii="Arial" w:cs="Arial" w:hAnsi="Arial"/>
          <w:sz w:val="16"/>
          <w:szCs w:val="16"/>
        </w:rPr>
        <w:t>A. Khan, D. N. A. Iskandar, W. Y. Chai and L. P. Chin, "A New Technique for Reducing the Segmentation Error of Left Ventricle Contours using Magnetic Resonance Images," 2021 International Conference on Frontiers of Information Technology (FIT), 2021, pp. 269-274, doi: 10.1109/FIT53504.2021.00057.</w:t>
      </w:r>
    </w:p>
    <w:p>
      <w:pPr>
        <w:spacing w:line="240" w:lineRule="auto"/>
        <w:ind w:left="360"/>
        <w:jc w:val="both"/>
        <w:rPr>
          <w:rFonts w:ascii="Arial" w:cs="Arial" w:hAnsi="Arial"/>
          <w:sz w:val="16"/>
          <w:szCs w:val="16"/>
        </w:rPr>
      </w:pPr>
      <w:r>
        <w:rPr>
          <w:rFonts w:ascii="Arial" w:cs="Arial" w:hAnsi="Arial"/>
          <w:sz w:val="16"/>
          <w:szCs w:val="16"/>
        </w:rPr>
        <w:t>Almon C., Evon Wan Ting L. and Phei Chin L. (2020). Optimized Approach to Improve Classification of Wrist Movements via Electromyography Signals. , 1(1), 0492-0495.</w:t>
      </w:r>
    </w:p>
    <w:p>
      <w:pPr>
        <w:spacing w:line="240" w:lineRule="auto"/>
        <w:ind w:left="360"/>
        <w:jc w:val="both"/>
        <w:rPr>
          <w:rFonts w:ascii="Arial" w:cs="Arial" w:hAnsi="Arial"/>
          <w:sz w:val="16"/>
          <w:szCs w:val="16"/>
        </w:rPr>
      </w:pPr>
      <w:r>
        <w:rPr>
          <w:rFonts w:ascii="Arial" w:cs="Arial" w:hAnsi="Arial"/>
          <w:sz w:val="16"/>
          <w:szCs w:val="16"/>
        </w:rPr>
        <w:t>Labadin J., Rethinasamy S., Kulathu Ramaiyer N. and Phei Chin L. (2020). Towards a framework for modelling innovative expressions. , 1(1), 151-158.</w:t>
      </w:r>
    </w:p>
    <w:p>
      <w:pPr>
        <w:spacing w:line="240" w:lineRule="auto"/>
        <w:ind w:left="360"/>
        <w:jc w:val="both"/>
        <w:rPr>
          <w:rFonts w:ascii="Arial" w:cs="Arial" w:hAnsi="Arial"/>
          <w:sz w:val="16"/>
          <w:szCs w:val="16"/>
        </w:rPr>
      </w:pPr>
      <w:r>
        <w:rPr>
          <w:rFonts w:ascii="Arial" w:cs="Arial" w:hAnsi="Arial"/>
          <w:sz w:val="16"/>
          <w:szCs w:val="16"/>
        </w:rPr>
        <w:t>Ahmad Zaini, A., Lim, P.C., Goh, N. A., Lee, Y.Y., Liew, N.F. (2020). MOOC Corporate Stress Management. InTeLeC2020 Innovation in Teaching and Learning Competition Cultivating and Embracing Teaching and Learning Practices. Teaching and Learning Practices. HITEL Hub for Innovation Teaching and Learning and UiTM Cawangan Perak.</w:t>
      </w:r>
    </w:p>
    <w:p>
      <w:pPr>
        <w:spacing w:line="240" w:lineRule="auto"/>
        <w:ind w:left="360"/>
        <w:jc w:val="both"/>
        <w:rPr>
          <w:rFonts w:ascii="Arial" w:cs="Arial" w:hAnsi="Arial"/>
          <w:sz w:val="16"/>
          <w:szCs w:val="16"/>
        </w:rPr>
      </w:pPr>
      <w:r>
        <w:rPr>
          <w:rFonts w:ascii="Arial" w:cs="Arial" w:hAnsi="Arial"/>
          <w:sz w:val="16"/>
          <w:szCs w:val="16"/>
        </w:rPr>
        <w:t>Wang H.-H., Lim P.-C., Wang Y.-C., Chai S.-S., Iskandar D.N.A. and Lin W.B. (2018). SEVQER: Automatic Semantic Visual Query Builder to support intelligent image search in traffic images. Journal of Computer Science, 14(7), 1053-1063.</w:t>
      </w:r>
    </w:p>
    <w:p>
      <w:pPr>
        <w:spacing w:line="240" w:lineRule="auto"/>
        <w:ind w:left="360"/>
        <w:jc w:val="both"/>
        <w:rPr>
          <w:rFonts w:ascii="Arial" w:cs="Arial" w:hAnsi="Arial"/>
          <w:sz w:val="16"/>
          <w:szCs w:val="16"/>
        </w:rPr>
      </w:pPr>
      <w:r>
        <w:rPr>
          <w:rFonts w:ascii="Arial" w:cs="Arial" w:hAnsi="Arial"/>
          <w:sz w:val="16"/>
          <w:szCs w:val="16"/>
        </w:rPr>
        <w:t>Iskandar D.N.F.A., Khan A., Lim P.C. and Wang Y.C. (2017). Automatic segmentation measuring function for cardiac MR-Left Ventricle (LV) images. Journal of Telecommunication, Electronic and Computer Engineering, 9(2-10), 165-171.</w:t>
      </w:r>
    </w:p>
    <w:p>
      <w:pPr>
        <w:spacing w:line="240" w:lineRule="auto"/>
        <w:ind w:left="360"/>
        <w:jc w:val="both"/>
        <w:rPr>
          <w:rFonts w:ascii="Arial" w:cs="Arial" w:hAnsi="Arial"/>
          <w:sz w:val="16"/>
          <w:szCs w:val="16"/>
        </w:rPr>
      </w:pPr>
      <w:r>
        <w:rPr>
          <w:rFonts w:ascii="Arial" w:cs="Arial" w:hAnsi="Arial"/>
          <w:sz w:val="16"/>
          <w:szCs w:val="16"/>
        </w:rPr>
        <w:t>Lim, P. -., Kulathuramaiyer, N., Iskandar, D. N. F. A., &amp; Chiew, K. L. (2015). EFA for structure detection in image data empirical results on two datasets of different perspective. Paper presented at the 2015 9th International Conference on IT in Asia: Transforming Big Data into Knowledge, CITA 2015 - Proceedings, doi:10.1109/CITA.2015.7349837</w:t>
      </w:r>
    </w:p>
    <w:p>
      <w:pPr>
        <w:spacing w:line="240" w:lineRule="auto"/>
        <w:ind w:left="360"/>
        <w:jc w:val="both"/>
        <w:rPr>
          <w:rFonts w:ascii="Arial" w:cs="Arial" w:hAnsi="Arial"/>
          <w:sz w:val="16"/>
          <w:szCs w:val="16"/>
        </w:rPr>
      </w:pPr>
      <w:r>
        <w:rPr>
          <w:rFonts w:ascii="Arial" w:cs="Arial" w:hAnsi="Arial"/>
          <w:sz w:val="16"/>
          <w:szCs w:val="16"/>
        </w:rPr>
        <w:t>Phei-Chin L., Narayanan K. and Awg. Iskandar D. (2011). Towards Semantic Clustering–A Brief Overview. International Journal of Image Processing (IJIP), 4(6), pg.557-566</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Cessie Valenie Anak Edwin, MBR, Explainable Artificial Intelligence (xai) Risk Assessment Model For Bronchial Asthma (ba),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Syeda Taqdees Shahzad Kazmi, MBR, Machine Learning-based Asthma Risk Prediction Using Clinical Data,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Mohsin Butt, PHD, Classification Of Diabetic Retinopathy From Fundus Images Using Hybrid Deep Learning Feature Combination And Divide-and-conquer Approach, 2025,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Introduction to Web Application Development, Research Progress, Web Authoring, Data Visualisation, Data Visualization, Systematic Innovation and Innovative Problem Solving, Pembangunan Sistem Berasaskan Web, Web Based System Development, Web Based System Development, Web Application Development, Systematic Innovation and Innovative Problem Solving, Web Based System Development, System Analysis and Design  , Web Based System Development, Web Application Development, Systematic Innovation and Innovative Problem Solving, Java Programming, Web Application Development, Web Based System Development, Web Based System Development, Computer Graphics, Web Based System Development  , Web Based System Development</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