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Dr Mohamad Fizl Sidq bin Ramji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Resource Science and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082-582966</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rmfizl@unimas.my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My research interests centre mainly on the behaviour ecology and conservation ecology of Bornean birds. The significance of using birds as study model provide endless opportunities to understand many facets of ecology by taking advantage of high diversity and endemism of bird species in Borneo. I concentrate on studying how birds respond and adapt to its environment by exhibiting specific roles and behavioural performances. These include nesting, incubation, breeding, parental caring, activity pattern, flight and foraging behaviour. To investigate their behavioural traits and evolutionary history, I have used an array of modern tools including remote digital camera, acoustic recorder, radio-telemetry, and molecular techniques. I have keen interest on swiftlets, montane birds, island birds and urban birds. Among others, my current research is investigating what are the specific behavioural adaptations and breeding strategy of the house farm white-nest swiftlets which have evolved independently in comparison to the cave white-nest swiftlets.</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Ecology, Universiti Malaysia Sarawak, 2015</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TAXONOMY &amp; EVOLUTION, Universiti Malaysia Sarawak, 2011</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Science (Hons), Animal Resouces Science and Management, Universiti Malaysia Sarawak, 2007</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Zoology, Ornithology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Nest-Site Selection, Habitat utilization and management of pest bird species in selected urban landscapes in Sarawak, Head / Project Leader, 2016-2018,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INVESTIGATING THE POPULATION TREND, FORAGING ECOLOGY AND INTER-TIDAL HABITAT USE OF SHOREBIRDS USING UNMANNED AERIAL VEHICLE (UAV) AT GREATER BAKO-BUNTAL BAY, SARAWAK., Head / Project Leader, 2018-2020, Special MyRA Assessment Funding 1</w:t>
      </w:r>
    </w:p>
    <w:p>
      <w:pPr>
        <w:spacing w:line="240" w:lineRule="auto"/>
        <w:ind w:left="360"/>
        <w:jc w:val="both"/>
        <w:rPr>
          <w:rFonts w:ascii="Arial" w:cs="Arial" w:hAnsi="Arial"/>
          <w:sz w:val="16"/>
          <w:szCs w:val="16"/>
        </w:rPr>
      </w:pPr>
      <w:r>
        <w:rPr>
          <w:rFonts w:ascii="Arial" w:cs="Arial" w:hAnsi="Arial"/>
          <w:sz w:val="16"/>
          <w:szCs w:val="16"/>
        </w:rPr>
        <w:t>Sadong Jaya Mangrove Nature Reserve Biodiversity Expedition, Co-Researcher, 2019-2020, Luar (Nasional)</w:t>
      </w:r>
    </w:p>
    <w:p>
      <w:pPr>
        <w:spacing w:line="240" w:lineRule="auto"/>
        <w:ind w:left="360"/>
        <w:jc w:val="both"/>
        <w:rPr>
          <w:rFonts w:ascii="Arial" w:cs="Arial" w:hAnsi="Arial"/>
          <w:sz w:val="16"/>
          <w:szCs w:val="16"/>
        </w:rPr>
      </w:pPr>
      <w:r>
        <w:rPr>
          <w:rFonts w:ascii="Arial" w:cs="Arial" w:hAnsi="Arial"/>
          <w:sz w:val="16"/>
          <w:szCs w:val="16"/>
        </w:rPr>
        <w:t>Implementation of Future Ready Curriculum Elements in Animal Resource Science and Management Programme, Co-Researcher, 2019-2021,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Samunsam Wildlife Sanctuary Biodiversity Survey, Co-Researcher, 2019-2020, Luar (Nasional)</w:t>
      </w:r>
    </w:p>
    <w:p>
      <w:pPr>
        <w:spacing w:line="240" w:lineRule="auto"/>
        <w:ind w:left="360"/>
        <w:jc w:val="both"/>
        <w:rPr>
          <w:rFonts w:ascii="Arial" w:cs="Arial" w:hAnsi="Arial"/>
          <w:sz w:val="16"/>
          <w:szCs w:val="16"/>
        </w:rPr>
      </w:pPr>
      <w:r>
        <w:rPr>
          <w:rFonts w:ascii="Arial" w:cs="Arial" w:hAnsi="Arial"/>
          <w:sz w:val="16"/>
          <w:szCs w:val="16"/>
        </w:rPr>
        <w:t>Investigating the impacts of anthropogenic noise on the forest bird community and their vocal adjustment along the Pan-Borneo Highway, Sarawak (WPC01-03: Telok Melano-Pantu Junction)., Head / Project Leader, 2019-2021, FRGS-RACER</w:t>
      </w:r>
    </w:p>
    <w:p>
      <w:pPr>
        <w:spacing w:line="240" w:lineRule="auto"/>
        <w:ind w:left="360"/>
        <w:jc w:val="both"/>
        <w:rPr>
          <w:rFonts w:ascii="Arial" w:cs="Arial" w:hAnsi="Arial"/>
          <w:sz w:val="16"/>
          <w:szCs w:val="16"/>
        </w:rPr>
      </w:pPr>
      <w:r>
        <w:rPr>
          <w:rFonts w:ascii="Arial" w:cs="Arial" w:hAnsi="Arial"/>
          <w:sz w:val="16"/>
          <w:szCs w:val="16"/>
        </w:rPr>
        <w:t>Assessing The Effects of Habitat Modification on Ecological Niche Dynamics of Bird Assemblage Structure in Paddy-field Ecosystem in Southwestern Sarawak., Head / Project Leader, 2021-2023, Shell Chair</w:t>
      </w:r>
    </w:p>
    <w:p>
      <w:pPr>
        <w:spacing w:line="240" w:lineRule="auto"/>
        <w:ind w:left="360"/>
        <w:jc w:val="both"/>
        <w:rPr>
          <w:rFonts w:ascii="Arial" w:cs="Arial" w:hAnsi="Arial"/>
          <w:sz w:val="16"/>
          <w:szCs w:val="16"/>
        </w:rPr>
      </w:pPr>
      <w:r>
        <w:rPr>
          <w:rFonts w:ascii="Arial" w:cs="Arial" w:hAnsi="Arial"/>
          <w:sz w:val="16"/>
          <w:szCs w:val="16"/>
        </w:rPr>
        <w:t>Quantifying bird diversity of communal forest in southwestern Sarawak, Co-Researcher, 2022-2024, Shell Chair</w:t>
      </w:r>
    </w:p>
    <w:p>
      <w:pPr>
        <w:spacing w:line="240" w:lineRule="auto"/>
        <w:ind w:left="360"/>
        <w:jc w:val="both"/>
        <w:rPr>
          <w:rFonts w:ascii="Arial" w:cs="Arial" w:hAnsi="Arial"/>
          <w:sz w:val="16"/>
          <w:szCs w:val="16"/>
        </w:rPr>
      </w:pPr>
      <w:r>
        <w:rPr>
          <w:rFonts w:ascii="Arial" w:cs="Arial" w:hAnsi="Arial"/>
          <w:sz w:val="16"/>
          <w:szCs w:val="16"/>
        </w:rPr>
        <w:t>Estimating Population Density and Spatiotemporal Dynamics of Lek-Site System of Great Argus Pheasant (Argusianus Argus) in Totally Protected Areas (TPA) of Sarawak, Head / Project Leader, 2024-2026, Luar (Antarabangsa)</w:t>
      </w:r>
    </w:p>
    <w:p>
      <w:pPr>
        <w:spacing w:line="240" w:lineRule="auto"/>
        <w:ind w:left="360"/>
        <w:jc w:val="both"/>
        <w:rPr>
          <w:rFonts w:ascii="Arial" w:cs="Arial" w:hAnsi="Arial"/>
          <w:sz w:val="16"/>
          <w:szCs w:val="16"/>
        </w:rPr>
      </w:pPr>
      <w:r>
        <w:rPr>
          <w:rFonts w:ascii="Arial" w:cs="Arial" w:hAnsi="Arial"/>
          <w:sz w:val="16"/>
          <w:szCs w:val="16"/>
        </w:rPr>
        <w:t>Modeling Past, Current and Future Species Distribution of Birds as Regional Essential Biodiversity Variables in the Western Part of Borneo, Co-Researcher, 2024-2026, Padanan (Antarabangsa)</w:t>
      </w:r>
    </w:p>
    <w:p>
      <w:pPr>
        <w:spacing w:line="240" w:lineRule="auto"/>
        <w:ind w:left="360"/>
        <w:jc w:val="both"/>
        <w:rPr>
          <w:rFonts w:ascii="Arial" w:cs="Arial" w:hAnsi="Arial"/>
          <w:sz w:val="16"/>
          <w:szCs w:val="16"/>
        </w:rPr>
      </w:pPr>
      <w:r>
        <w:rPr>
          <w:rFonts w:ascii="Arial" w:cs="Arial" w:hAnsi="Arial"/>
          <w:sz w:val="16"/>
          <w:szCs w:val="16"/>
        </w:rPr>
        <w:t>The diversity and distribution of birds In HCVA in Saremas Sdn Bhd, Co-Researcher, 2025-2028, External Grant</w:t>
      </w:r>
    </w:p>
    <w:p>
      <w:pPr>
        <w:spacing w:line="240" w:lineRule="auto"/>
        <w:ind w:left="360"/>
        <w:jc w:val="both"/>
        <w:rPr>
          <w:rFonts w:ascii="Arial" w:cs="Arial" w:hAnsi="Arial"/>
          <w:sz w:val="16"/>
          <w:szCs w:val="16"/>
        </w:rPr>
      </w:pPr>
      <w:r>
        <w:rPr>
          <w:rFonts w:ascii="Arial" w:cs="Arial" w:hAnsi="Arial"/>
          <w:sz w:val="16"/>
          <w:szCs w:val="16"/>
        </w:rPr>
        <w:t>Advancing Bioacoustics: A Deep Learning  for Localized Bird Species Identification in Bako National Park, Sarawak, Co-Researcher (Next Appointed Leader), 2025-2027, Shell Chair</w:t>
      </w:r>
    </w:p>
    <w:p>
      <w:pPr>
        <w:spacing w:line="240" w:lineRule="auto"/>
        <w:ind w:left="360"/>
        <w:jc w:val="both"/>
        <w:rPr>
          <w:rFonts w:ascii="Arial" w:cs="Arial" w:hAnsi="Arial"/>
          <w:sz w:val="16"/>
          <w:szCs w:val="16"/>
        </w:rPr>
      </w:pPr>
      <w:r>
        <w:rPr>
          <w:rFonts w:ascii="Arial" w:cs="Arial" w:hAnsi="Arial"/>
          <w:sz w:val="16"/>
          <w:szCs w:val="16"/>
        </w:rPr>
        <w:t>Assessing Bird Diversity Across Logging History in Selected Ta Ann FMUS, Co-Researcher, 2026-2028, External Grant</w:t>
      </w:r>
    </w:p>
    <w:p>
      <w:pPr>
        <w:spacing w:line="240" w:lineRule="auto"/>
        <w:ind w:left="360"/>
        <w:jc w:val="both"/>
        <w:rPr>
          <w:rFonts w:ascii="Arial" w:cs="Arial" w:hAnsi="Arial"/>
          <w:sz w:val="16"/>
          <w:szCs w:val="16"/>
        </w:rPr>
      </w:pPr>
      <w:r>
        <w:rPr>
          <w:rFonts w:ascii="Arial" w:cs="Arial" w:hAnsi="Arial"/>
          <w:sz w:val="16"/>
          <w:szCs w:val="16"/>
        </w:rPr>
        <w:t>Sustainable Avitourism in Bako National Park: Leveraging Integrated Marketing Communications to Enhance Birding Experiences, Co-Researcher, 2026-2027, Luar (Nasional)</w:t>
      </w:r>
    </w:p>
    <w:p>
      <w:pPr>
        <w:spacing w:line="240" w:lineRule="auto"/>
        <w:ind w:left="360"/>
        <w:jc w:val="both"/>
        <w:rPr>
          <w:rFonts w:ascii="Arial" w:cs="Arial" w:hAnsi="Arial"/>
          <w:sz w:val="16"/>
          <w:szCs w:val="16"/>
        </w:rPr>
      </w:pPr>
      <w:r>
        <w:rPr>
          <w:rFonts w:ascii="Arial" w:cs="Arial" w:hAnsi="Arial"/>
          <w:sz w:val="16"/>
          <w:szCs w:val="16"/>
        </w:rPr>
        <w:t>Sustainable Avitourism in Bako National Park: Mapping Bird Diversity and Birdwatching Patterns Using Bioacoustics and Geospatial, Head / Project Leader, 2026-2027, Luar (Nasional)</w:t>
      </w:r>
    </w:p>
    <w:p>
      <w:pPr>
        <w:spacing w:line="240" w:lineRule="auto"/>
        <w:ind w:left="360"/>
        <w:jc w:val="both"/>
        <w:rPr>
          <w:rFonts w:ascii="Arial" w:cs="Arial" w:hAnsi="Arial"/>
          <w:sz w:val="16"/>
          <w:szCs w:val="16"/>
        </w:rPr>
      </w:pPr>
      <w:r>
        <w:rPr>
          <w:rFonts w:ascii="Arial" w:cs="Arial" w:hAnsi="Arial"/>
          <w:sz w:val="16"/>
          <w:szCs w:val="16"/>
        </w:rPr>
        <w:t>Sustainable Avitourism in Bako National Park: Enhancing Visitor Experience through Birding Activities, Co-Researcher, 2026-2027, Luar (Nasional)</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Management Plans for Gunung Lesung National Park, Ibu Pejabat Jabatan Hutan, Project Manager, 2017 - PRESENT, National</w:t>
      </w:r>
    </w:p>
    <w:p>
      <w:pPr>
        <w:spacing w:line="240" w:lineRule="auto"/>
        <w:ind w:left="360"/>
        <w:jc w:val="both"/>
        <w:rPr>
          <w:rFonts w:ascii="Arial" w:cs="Arial" w:hAnsi="Arial"/>
          <w:sz w:val="16"/>
          <w:szCs w:val="16"/>
        </w:rPr>
      </w:pPr>
      <w:r>
        <w:rPr>
          <w:rFonts w:ascii="Arial" w:cs="Arial" w:hAnsi="Arial"/>
          <w:sz w:val="16"/>
          <w:szCs w:val="16"/>
        </w:rPr>
        <w:t>Management Plans for Bungo Range National Park, Ibu Pejabat Jabatan Hutan, Project Manager, 2017 - PRESENT, National</w:t>
      </w:r>
    </w:p>
    <w:p>
      <w:pPr>
        <w:spacing w:line="240" w:lineRule="auto"/>
        <w:ind w:left="360"/>
        <w:jc w:val="both"/>
        <w:rPr>
          <w:rFonts w:ascii="Arial" w:cs="Arial" w:hAnsi="Arial"/>
          <w:sz w:val="16"/>
          <w:szCs w:val="16"/>
        </w:rPr>
      </w:pPr>
      <w:r>
        <w:rPr>
          <w:rFonts w:ascii="Arial" w:cs="Arial" w:hAnsi="Arial"/>
          <w:sz w:val="16"/>
          <w:szCs w:val="16"/>
        </w:rPr>
        <w:t>Management Plans for Gunung Lesung National Park, Ibu Pejabat Jabatan Hutan, Project Manager, 2017 - PRESENT, National</w:t>
      </w:r>
    </w:p>
    <w:p>
      <w:pPr>
        <w:spacing w:line="240" w:lineRule="auto"/>
        <w:ind w:left="360"/>
        <w:jc w:val="both"/>
        <w:rPr>
          <w:rFonts w:ascii="Arial" w:cs="Arial" w:hAnsi="Arial"/>
          <w:sz w:val="16"/>
          <w:szCs w:val="16"/>
        </w:rPr>
      </w:pPr>
      <w:r>
        <w:rPr>
          <w:rFonts w:ascii="Arial" w:cs="Arial" w:hAnsi="Arial"/>
          <w:sz w:val="16"/>
          <w:szCs w:val="16"/>
        </w:rPr>
        <w:t>Wildlife Study Consultant to conduct Wildlife Study for the Proposed Construction of New Road from Rangau to Kuala Limbang, Limbang Division, Sarawak, ESI KONSULTANT SDN BHD, Project Manager, 2021 - 2026, National</w:t>
      </w:r>
    </w:p>
    <w:p>
      <w:pPr>
        <w:spacing w:line="240" w:lineRule="auto"/>
        <w:ind w:left="360"/>
        <w:jc w:val="both"/>
        <w:rPr>
          <w:rFonts w:ascii="Arial" w:cs="Arial" w:hAnsi="Arial"/>
          <w:sz w:val="16"/>
          <w:szCs w:val="16"/>
        </w:rPr>
      </w:pPr>
      <w:r>
        <w:rPr>
          <w:rFonts w:ascii="Arial" w:cs="Arial" w:hAnsi="Arial"/>
          <w:sz w:val="16"/>
          <w:szCs w:val="16"/>
        </w:rPr>
        <w:t>First Schedule Environmental Impact Assessment (EIA) for a Combined Cycle Gas Terminal (CCGT) Project in Miri, Sarawak
Subject: Bird Diversity Survey in Piasau Nature Reserve and its Vicinities Lutong, Miri, Chemsain Konsultant Sdn Bhd (Kuching), Head / Project Leader, 2022 - 2022, National</w:t>
      </w:r>
    </w:p>
    <w:p>
      <w:pPr>
        <w:spacing w:line="240" w:lineRule="auto"/>
        <w:ind w:left="360"/>
        <w:jc w:val="both"/>
        <w:rPr>
          <w:rFonts w:ascii="Arial" w:cs="Arial" w:hAnsi="Arial"/>
          <w:sz w:val="16"/>
          <w:szCs w:val="16"/>
        </w:rPr>
      </w:pPr>
      <w:r>
        <w:rPr>
          <w:rFonts w:ascii="Arial" w:cs="Arial" w:hAnsi="Arial"/>
          <w:sz w:val="16"/>
          <w:szCs w:val="16"/>
        </w:rPr>
        <w:t>First Schedule Environmental Impact Assessment (EIA) for a Combined Cycle Gas Terminal (CCGT) Project in Miri, Sarawak
Subject: Bird Diversity Survey in Piasau Nature Reserve and its Vicinities Lutong, Miri, Chemsain Konsultant Sdn Bhd (Kuching), Head / Project Leader, 2022 - 2022, National</w:t>
      </w:r>
    </w:p>
    <w:p>
      <w:pPr>
        <w:spacing w:line="240" w:lineRule="auto"/>
        <w:ind w:left="360"/>
        <w:jc w:val="both"/>
        <w:rPr>
          <w:rFonts w:ascii="Arial" w:cs="Arial" w:hAnsi="Arial"/>
          <w:sz w:val="16"/>
          <w:szCs w:val="16"/>
        </w:rPr>
      </w:pPr>
      <w:r>
        <w:rPr>
          <w:rFonts w:ascii="Arial" w:cs="Arial" w:hAnsi="Arial"/>
          <w:sz w:val="16"/>
          <w:szCs w:val="16"/>
        </w:rPr>
        <w:t>PETRONAS  Nature &amp; Biodiversity Position
Scope C: Biodiversity Survey - Bintulu Integrated Facility - Kidurong Industrial Area (KINDA), Environmental Resources Management (M) Sdn Bhd, Project Manager, 2025 - 2026,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Rajasegaran P., Koosakulnirand S., Eiamampai K., Khamaye J., Mohd Kharip Shah A., Mohd-Johan N., Mohd-Azami S., Mohd-Redzuan M., Ramji M., Mansor M., Round P., Abu Bakar S., Ya'cob Z., Morand S., L. Makepeace B. and Chaisiri K. (2026). Host ecology shapes chigger mite parasitism on wild, captive, and domestic birds across Malaysia and Thailand. Avian Research, 17(2), 1-17.</w:t>
      </w:r>
    </w:p>
    <w:p>
      <w:pPr>
        <w:spacing w:line="240" w:lineRule="auto"/>
        <w:ind w:left="360"/>
        <w:jc w:val="both"/>
        <w:rPr>
          <w:rFonts w:ascii="Arial" w:cs="Arial" w:hAnsi="Arial"/>
          <w:sz w:val="16"/>
          <w:szCs w:val="16"/>
        </w:rPr>
      </w:pPr>
      <w:r>
        <w:rPr>
          <w:rFonts w:ascii="Arial" w:cs="Arial" w:hAnsi="Arial"/>
          <w:sz w:val="16"/>
          <w:szCs w:val="16"/>
        </w:rPr>
        <w:t>Ali H., Ramji M. and Koon L. (2025). Swiftlet farming. In Life from Headwaters to the Coast NIAH : Biodiversity That Survived Time (pp 159-163), UNIMAS Publisher, Sarawak Forestry Corporation and Natural History Publications (Borneo) Sdn. Bhd..</w:t>
      </w:r>
    </w:p>
    <w:p>
      <w:pPr>
        <w:spacing w:line="240" w:lineRule="auto"/>
        <w:ind w:left="360"/>
        <w:jc w:val="both"/>
        <w:rPr>
          <w:rFonts w:ascii="Arial" w:cs="Arial" w:hAnsi="Arial"/>
          <w:sz w:val="16"/>
          <w:szCs w:val="16"/>
        </w:rPr>
      </w:pPr>
      <w:r>
        <w:rPr>
          <w:rFonts w:ascii="Arial" w:cs="Arial" w:hAnsi="Arial"/>
          <w:sz w:val="16"/>
          <w:szCs w:val="16"/>
        </w:rPr>
        <w:t>Bilang I., Ramji M., Sazali S., Tuen A. and Wan Ismail W. (2024). Diversity and evenness of birds during seasonal paddy farming practices in southwestern Sarawak. Turkish Journal of Zoology, 48(7), 675-684.</w:t>
      </w:r>
    </w:p>
    <w:p>
      <w:pPr>
        <w:spacing w:line="240" w:lineRule="auto"/>
        <w:ind w:left="360"/>
        <w:jc w:val="both"/>
        <w:rPr>
          <w:rFonts w:ascii="Arial" w:cs="Arial" w:hAnsi="Arial"/>
          <w:sz w:val="16"/>
          <w:szCs w:val="16"/>
        </w:rPr>
      </w:pPr>
      <w:r>
        <w:rPr>
          <w:rFonts w:ascii="Arial" w:cs="Arial" w:hAnsi="Arial"/>
          <w:sz w:val="16"/>
          <w:szCs w:val="16"/>
        </w:rPr>
        <w:t>Rahim S. A. K. A. and Nasir A. S. A (2024). Tanjung Datu National Park to Samunsam (Eds). UNIMAS Publisher.</w:t>
      </w:r>
    </w:p>
    <w:p>
      <w:pPr>
        <w:spacing w:line="240" w:lineRule="auto"/>
        <w:ind w:left="360"/>
        <w:jc w:val="both"/>
        <w:rPr>
          <w:rFonts w:ascii="Arial" w:cs="Arial" w:hAnsi="Arial"/>
          <w:sz w:val="16"/>
          <w:szCs w:val="16"/>
        </w:rPr>
      </w:pPr>
      <w:r>
        <w:rPr>
          <w:rFonts w:ascii="Arial" w:cs="Arial" w:hAnsi="Arial"/>
          <w:sz w:val="16"/>
          <w:szCs w:val="16"/>
        </w:rPr>
        <w:t>Wen Teng N., Ramji M., Grinang J. and Tuen A. (2024). Foraging Behaviour of Three Shorebird Species on Coastal Mudflats of Southwestern Sarawak. Malaysian Applied Biology, 53(1), 169-185.</w:t>
      </w:r>
    </w:p>
    <w:p>
      <w:pPr>
        <w:spacing w:line="240" w:lineRule="auto"/>
        <w:ind w:left="360"/>
        <w:jc w:val="both"/>
        <w:rPr>
          <w:rFonts w:ascii="Arial" w:cs="Arial" w:hAnsi="Arial"/>
          <w:sz w:val="16"/>
          <w:szCs w:val="16"/>
        </w:rPr>
      </w:pPr>
      <w:r>
        <w:rPr>
          <w:rFonts w:ascii="Arial" w:cs="Arial" w:hAnsi="Arial"/>
          <w:sz w:val="16"/>
          <w:szCs w:val="16"/>
        </w:rPr>
        <w:t>Koosakulnirand S. et al. (2023), On the taxonomy of chigger mites (Acariformes: Trombiculidae)
parasitizing birds in Thailand and Malaysia, with the description of a new species. Acarologia 63(4): 1109-1138.</w:t>
      </w:r>
    </w:p>
    <w:p>
      <w:pPr>
        <w:spacing w:line="240" w:lineRule="auto"/>
        <w:ind w:left="360"/>
        <w:jc w:val="both"/>
        <w:rPr>
          <w:rFonts w:ascii="Arial" w:cs="Arial" w:hAnsi="Arial"/>
          <w:sz w:val="16"/>
          <w:szCs w:val="16"/>
        </w:rPr>
      </w:pPr>
      <w:r>
        <w:rPr>
          <w:rFonts w:ascii="Arial" w:cs="Arial" w:hAnsi="Arial"/>
          <w:sz w:val="16"/>
          <w:szCs w:val="16"/>
        </w:rPr>
        <w:t>Wen Teng N., Ramji M., Selamat N., Sait I., Mohd Yakup R., Haba M. and Tuen A. (2023). Birds of Southwestern Bungo Range. In Noweg, G.T., Anwarali Khan, F.A. and Grinang, J. (Eds). Bungo Range Biodiversity and Community (pp 114-131). UNIMAS Publisher</w:t>
      </w:r>
    </w:p>
    <w:p>
      <w:pPr>
        <w:spacing w:line="240" w:lineRule="auto"/>
        <w:ind w:left="360"/>
        <w:jc w:val="both"/>
        <w:rPr>
          <w:rFonts w:ascii="Arial" w:cs="Arial" w:hAnsi="Arial"/>
          <w:sz w:val="16"/>
          <w:szCs w:val="16"/>
        </w:rPr>
      </w:pPr>
      <w:r>
        <w:rPr>
          <w:rFonts w:ascii="Arial" w:cs="Arial" w:hAnsi="Arial"/>
          <w:sz w:val="16"/>
          <w:szCs w:val="16"/>
        </w:rPr>
        <w:t>Mohamed Azizi S., Ramji M., Wen Teng N., Ab Razak N., Neilson Ilan H., Ilan N. and Jayasilan M. (2023). DENSITY AND NEST-SITE SELECTION OF INVASIVE MYNAS AND
STARLINGS IN URBAN AND SUB-URBAN AREAS IN WESTERN SARAWAK, MALAYSIA. Journal of Sustainability Science and Management, 18(4), 191-201.</w:t>
      </w:r>
    </w:p>
    <w:p>
      <w:pPr>
        <w:spacing w:line="240" w:lineRule="auto"/>
        <w:ind w:left="360"/>
        <w:jc w:val="both"/>
        <w:rPr>
          <w:rFonts w:ascii="Arial" w:cs="Arial" w:hAnsi="Arial"/>
          <w:sz w:val="16"/>
          <w:szCs w:val="16"/>
        </w:rPr>
      </w:pPr>
      <w:r>
        <w:rPr>
          <w:rFonts w:ascii="Arial" w:cs="Arial" w:hAnsi="Arial"/>
          <w:sz w:val="16"/>
          <w:szCs w:val="16"/>
        </w:rPr>
        <w:t>Ramji M., Ab Razak N., Bilang I., Mohd Yakup R., Sait I. and Sulaiman B. (2023). Birds, In Jayasilan, M.A., Mohamad Kadim, S. and Indraneil, D, Bako National Park. Biodiversity between land and the sea (pp 77-90). UNIMAS Publisher and Natural History Publications (Borneo) Sdn. Bhd.</w:t>
      </w:r>
    </w:p>
    <w:p>
      <w:pPr>
        <w:spacing w:line="240" w:lineRule="auto"/>
        <w:ind w:left="360"/>
        <w:jc w:val="both"/>
        <w:rPr>
          <w:rFonts w:ascii="Arial" w:cs="Arial" w:hAnsi="Arial"/>
          <w:sz w:val="16"/>
          <w:szCs w:val="16"/>
        </w:rPr>
      </w:pPr>
      <w:r>
        <w:rPr>
          <w:rFonts w:ascii="Arial" w:cs="Arial" w:hAnsi="Arial"/>
          <w:sz w:val="16"/>
          <w:szCs w:val="16"/>
        </w:rPr>
        <w:t>Ramji M., Ng W., Neilson Ilan H., Bunsi S., Sait I., Mohd Yakup R. and Selamat N. (2022). Birds.. , 1(1), 63-83.</w:t>
      </w:r>
    </w:p>
    <w:p>
      <w:pPr>
        <w:spacing w:line="240" w:lineRule="auto"/>
        <w:ind w:left="360"/>
        <w:jc w:val="both"/>
        <w:rPr>
          <w:rFonts w:ascii="Arial" w:cs="Arial" w:hAnsi="Arial"/>
          <w:sz w:val="16"/>
          <w:szCs w:val="16"/>
        </w:rPr>
      </w:pPr>
      <w:r>
        <w:rPr>
          <w:rFonts w:ascii="Arial" w:cs="Arial" w:hAnsi="Arial"/>
          <w:sz w:val="16"/>
          <w:szCs w:val="16"/>
        </w:rPr>
        <w:t>M.Sa'don N., Ramji M., Sapawi R. and Idrus F. (2022). Buku Panduan APEL.A UNIMAS-Staff. , 1(1), 1.</w:t>
      </w:r>
    </w:p>
    <w:p>
      <w:pPr>
        <w:spacing w:line="240" w:lineRule="auto"/>
        <w:ind w:left="360"/>
        <w:jc w:val="both"/>
        <w:rPr>
          <w:rFonts w:ascii="Arial" w:cs="Arial" w:hAnsi="Arial"/>
          <w:sz w:val="16"/>
          <w:szCs w:val="16"/>
        </w:rPr>
      </w:pPr>
      <w:r>
        <w:rPr>
          <w:rFonts w:ascii="Arial" w:cs="Arial" w:hAnsi="Arial"/>
          <w:sz w:val="16"/>
          <w:szCs w:val="16"/>
        </w:rPr>
        <w:t>M.Sa'don N., Ramji M., Sapawi R. and Idrus F. (2022). Buku Panduan APEL.A UNIMAS-Pelajar. , 1(1), 1.</w:t>
      </w:r>
    </w:p>
    <w:p>
      <w:pPr>
        <w:spacing w:line="240" w:lineRule="auto"/>
        <w:ind w:left="360"/>
        <w:jc w:val="both"/>
        <w:rPr>
          <w:rFonts w:ascii="Arial" w:cs="Arial" w:hAnsi="Arial"/>
          <w:sz w:val="16"/>
          <w:szCs w:val="16"/>
        </w:rPr>
      </w:pPr>
      <w:r>
        <w:rPr>
          <w:rFonts w:ascii="Arial" w:cs="Arial" w:hAnsi="Arial"/>
          <w:sz w:val="16"/>
          <w:szCs w:val="16"/>
        </w:rPr>
        <w:t>Selamat N., Ramji M., Neilson Ilan H., Wen Teng N., Wong A., Timothy Pianzin A., Norazlimi N. and Makbul N. (2021). A Bird Survey of Sungai Kangkawat Research Station, Imbak Canyon Conservation Area, Sabah. Journal of Tropical Biology and Conservation, 18(2021), 321-332.</w:t>
      </w:r>
    </w:p>
    <w:p>
      <w:pPr>
        <w:spacing w:line="240" w:lineRule="auto"/>
        <w:ind w:left="360"/>
        <w:jc w:val="both"/>
        <w:rPr>
          <w:rFonts w:ascii="Arial" w:cs="Arial" w:hAnsi="Arial"/>
          <w:sz w:val="16"/>
          <w:szCs w:val="16"/>
        </w:rPr>
      </w:pPr>
      <w:r>
        <w:rPr>
          <w:rFonts w:ascii="Arial" w:cs="Arial" w:hAnsi="Arial"/>
          <w:sz w:val="16"/>
          <w:szCs w:val="16"/>
        </w:rPr>
        <w:t>Muhammad Adam Mah A. and Ramji M. (2020). The Influence of Perch Height Selection on Vocalization of Pied Triller, Lalage nigra (Aves: Campephagidae) in Suburban Landscapes, Sarawak. Borneo Journal of Resource Science and Technology, 10(2), 179-189.</w:t>
      </w:r>
    </w:p>
    <w:p>
      <w:pPr>
        <w:spacing w:line="240" w:lineRule="auto"/>
        <w:ind w:left="360"/>
        <w:jc w:val="both"/>
        <w:rPr>
          <w:rFonts w:ascii="Arial" w:cs="Arial" w:hAnsi="Arial"/>
          <w:sz w:val="16"/>
          <w:szCs w:val="16"/>
        </w:rPr>
      </w:pPr>
      <w:r>
        <w:rPr>
          <w:rFonts w:ascii="Arial" w:cs="Arial" w:hAnsi="Arial"/>
          <w:sz w:val="16"/>
          <w:szCs w:val="16"/>
        </w:rPr>
        <w:t>Ramji M., Neilson Ilan H., Abang Iskandar D., Jemat S., Wen Teng N., Selamat N. and Sait I. (2020). Birds. , 1(1), 43-52.</w:t>
      </w:r>
    </w:p>
    <w:p>
      <w:pPr>
        <w:spacing w:line="240" w:lineRule="auto"/>
        <w:ind w:left="360"/>
        <w:jc w:val="both"/>
        <w:rPr>
          <w:rFonts w:ascii="Arial" w:cs="Arial" w:hAnsi="Arial"/>
          <w:sz w:val="16"/>
          <w:szCs w:val="16"/>
        </w:rPr>
      </w:pPr>
      <w:r>
        <w:rPr>
          <w:rFonts w:ascii="Arial" w:cs="Arial" w:hAnsi="Arial"/>
          <w:sz w:val="16"/>
          <w:szCs w:val="16"/>
        </w:rPr>
        <w:t>Binti  Ab Razak N., Francis Dai Sze H., Bin Ramji M., Anak Tuen A. and Jayasilan M. (2019). Distribution and abundance of introduced Common and Javan
Mynas in metropolitan and suburban areas of Kuching, Sarawak, Borneo. Kukila, 22(1), 1-9.</w:t>
      </w:r>
    </w:p>
    <w:p>
      <w:pPr>
        <w:spacing w:line="240" w:lineRule="auto"/>
        <w:ind w:left="360"/>
        <w:jc w:val="both"/>
        <w:rPr>
          <w:rFonts w:ascii="Arial" w:cs="Arial" w:hAnsi="Arial"/>
          <w:sz w:val="16"/>
          <w:szCs w:val="16"/>
        </w:rPr>
      </w:pPr>
      <w:r>
        <w:rPr>
          <w:rFonts w:ascii="Arial" w:cs="Arial" w:hAnsi="Arial"/>
          <w:sz w:val="16"/>
          <w:szCs w:val="16"/>
        </w:rPr>
        <w:t>Nurqamareena, Chong YL, Sait I and Ramji MFS. (2018). Mangrove Birds of Kuching Wetland National Park and Bako Village in Kuching. In Chong YL, Yeo FKS AND Khan FAA (Eds.), Glimpses of Bornean Biodiversity. Sarawak: UNIMAS Publisher. Pp 79-95. ISBN: 978-967-2008-77-4.</w:t>
      </w:r>
    </w:p>
    <w:p>
      <w:pPr>
        <w:spacing w:line="240" w:lineRule="auto"/>
        <w:ind w:left="360"/>
        <w:jc w:val="both"/>
        <w:rPr>
          <w:rFonts w:ascii="Arial" w:cs="Arial" w:hAnsi="Arial"/>
          <w:sz w:val="16"/>
          <w:szCs w:val="16"/>
        </w:rPr>
      </w:pPr>
      <w:r>
        <w:rPr>
          <w:rFonts w:ascii="Arial" w:cs="Arial" w:hAnsi="Arial"/>
          <w:sz w:val="16"/>
          <w:szCs w:val="16"/>
        </w:rPr>
        <w:t>Hilda JNI, Ramji MFS, Sulaiman, B., Ab Razak N., Frances HDZ, Rahman MAR, Azmi NS. (2018). Birds of Satang Island and Talang-Talang Island, Sarawak. In Chong YL, Yeo FKS AND Khan FAA (Eds.), Glimpses of Bornean Biodiversity. Sarawak: UNIMAS Publisher. Pp 97-112. ISBN: 978-967-2008-77-4.</w:t>
      </w:r>
    </w:p>
    <w:p>
      <w:pPr>
        <w:spacing w:line="240" w:lineRule="auto"/>
        <w:ind w:left="360"/>
        <w:jc w:val="both"/>
        <w:rPr>
          <w:rFonts w:ascii="Arial" w:cs="Arial" w:hAnsi="Arial"/>
          <w:sz w:val="16"/>
          <w:szCs w:val="16"/>
        </w:rPr>
      </w:pPr>
      <w:r>
        <w:rPr>
          <w:rFonts w:ascii="Arial" w:cs="Arial" w:hAnsi="Arial"/>
          <w:sz w:val="16"/>
          <w:szCs w:val="16"/>
        </w:rPr>
        <w:t>Nurqamareena, K. Chong, Y.L., Mohd-Azlan J. and Ramji, M.F.S. 2018. A survey of understory birds at a rice field and a mixed dipterocarp forest in Kuching Sarawak. Malaysian Applied Biology 47(1): 217-222</w:t>
      </w:r>
    </w:p>
    <w:p>
      <w:pPr>
        <w:spacing w:line="240" w:lineRule="auto"/>
        <w:ind w:left="360"/>
        <w:jc w:val="both"/>
        <w:rPr>
          <w:rFonts w:ascii="Arial" w:cs="Arial" w:hAnsi="Arial"/>
          <w:sz w:val="16"/>
          <w:szCs w:val="16"/>
        </w:rPr>
      </w:pPr>
      <w:r>
        <w:rPr>
          <w:rFonts w:ascii="Arial" w:cs="Arial" w:hAnsi="Arial"/>
          <w:sz w:val="16"/>
          <w:szCs w:val="16"/>
        </w:rPr>
        <w:t>Manthey J.D., Moyle R.G., Gawin D.F., Rahman M.A., Ramji M.F.S. and Sheldon F.H. (2017). Genomic phylogeography of the endemic Mountain Black-eye of Borneo (Chlorocharis emiliae): montane and lowland populations differ in patterns of Pleistocene diversification. Journal of Biogeography, 44(10), 2272-2283.</w:t>
      </w:r>
    </w:p>
    <w:p>
      <w:pPr>
        <w:spacing w:line="240" w:lineRule="auto"/>
        <w:ind w:left="360"/>
        <w:jc w:val="both"/>
        <w:rPr>
          <w:rFonts w:ascii="Arial" w:cs="Arial" w:hAnsi="Arial"/>
          <w:sz w:val="16"/>
          <w:szCs w:val="16"/>
        </w:rPr>
      </w:pPr>
      <w:r>
        <w:rPr>
          <w:rFonts w:ascii="Arial" w:cs="Arial" w:hAnsi="Arial"/>
          <w:sz w:val="16"/>
          <w:szCs w:val="16"/>
        </w:rPr>
        <w:t>Adrus M., Azhar M., Ramji M., Mat Daud M., Amran M., Mat Yasin S. and Abdullah M. (2017). Rapid Assessment of Vertebrate Fauna in Gunung Ledang Johor National Park. In  Gunung Ledang: Geology, Biodiversity, and Socio-economic Environment (pp 79-94), UITM Press.</w:t>
      </w:r>
    </w:p>
    <w:p>
      <w:pPr>
        <w:spacing w:line="240" w:lineRule="auto"/>
        <w:ind w:left="360"/>
        <w:jc w:val="both"/>
        <w:rPr>
          <w:rFonts w:ascii="Arial" w:cs="Arial" w:hAnsi="Arial"/>
          <w:sz w:val="16"/>
          <w:szCs w:val="16"/>
        </w:rPr>
      </w:pPr>
      <w:r>
        <w:rPr>
          <w:rFonts w:ascii="Arial" w:cs="Arial" w:hAnsi="Arial"/>
          <w:sz w:val="16"/>
          <w:szCs w:val="16"/>
        </w:rPr>
        <w:t>Mohamad Fizl Sidq Ramji, Mustafa Abdul Rahman, Andrew Alek Tuen, Bettycopa Amit and Khalid Haron (2016). Diversity of avifauna in peat swamp forest. In: Biodiversity of Tropical Peat Swamp Forests of Sarawak. Mohd-Azlan J. and Indraneil Das (Eds). Kota Samarahan: Universiti Malaysia Sarawak, Kota Samarahan.</w:t>
      </w:r>
    </w:p>
    <w:p>
      <w:pPr>
        <w:spacing w:line="240" w:lineRule="auto"/>
        <w:ind w:left="360"/>
        <w:jc w:val="both"/>
        <w:rPr>
          <w:rFonts w:ascii="Arial" w:cs="Arial" w:hAnsi="Arial"/>
          <w:sz w:val="16"/>
          <w:szCs w:val="16"/>
        </w:rPr>
      </w:pPr>
      <w:r>
        <w:rPr>
          <w:rFonts w:ascii="Arial" w:cs="Arial" w:hAnsi="Arial"/>
          <w:sz w:val="16"/>
          <w:szCs w:val="16"/>
        </w:rPr>
        <w:t>Nurul Ashikeen Ab Razak, Mohamad Fizl Sidq Ramji, Frances Hii Dai Sze, Mustafa Abdul Rahman and Andrew Alek Tuen (2015). Avifauna. In: Live from headwaters to the Coast: Tanjung Datu National Park where Borneo Begins. Mustafa Abdul Rahman, Andrew Alek Tuen and Indraneil Das (Eds.). Natural History Publications (Borneo), Kota Kinabalu.</w:t>
      </w:r>
    </w:p>
    <w:p>
      <w:pPr>
        <w:spacing w:line="240" w:lineRule="auto"/>
        <w:ind w:left="360"/>
        <w:jc w:val="both"/>
        <w:rPr>
          <w:rFonts w:ascii="Arial" w:cs="Arial" w:hAnsi="Arial"/>
          <w:sz w:val="16"/>
          <w:szCs w:val="16"/>
        </w:rPr>
      </w:pPr>
      <w:r>
        <w:rPr>
          <w:rFonts w:ascii="Arial" w:cs="Arial" w:hAnsi="Arial"/>
          <w:sz w:val="16"/>
          <w:szCs w:val="16"/>
        </w:rPr>
        <w:t>Gawin D.F., Rahman M. A., Ramji M.F.S., Smith B. T., Lim H.C., Moyle R. G., and Sheldon, F. H. (2014). Patterns of avian diversification in Borneo: The case of the endemic Mountain Black-eye (Chlorocharis emiliae). The Auk, 131, 89-99. doi:10.1642/AUK-13-</w:t>
      </w:r>
    </w:p>
    <w:p>
      <w:pPr>
        <w:spacing w:line="240" w:lineRule="auto"/>
        <w:ind w:left="360"/>
        <w:jc w:val="both"/>
        <w:rPr>
          <w:rFonts w:ascii="Arial" w:cs="Arial" w:hAnsi="Arial"/>
          <w:sz w:val="16"/>
          <w:szCs w:val="16"/>
        </w:rPr>
      </w:pPr>
      <w:r>
        <w:rPr>
          <w:rFonts w:ascii="Arial" w:cs="Arial" w:hAnsi="Arial"/>
          <w:sz w:val="16"/>
          <w:szCs w:val="16"/>
        </w:rPr>
        <w:t>Ramji M.F.S., Koon L.C. and Rahman M.A. (2013). Roosting and nest-building Behaviour of the white-nest Swiftlet Aerodramus Fuciphagus (Thunberg) (Aves: Apodidae) in farmed colonies. Raffles Bulletin of Zoology, 1(SUPPL. 29), 225-235.</w:t>
      </w:r>
    </w:p>
    <w:p>
      <w:pPr>
        <w:spacing w:line="240" w:lineRule="auto"/>
        <w:ind w:left="360"/>
        <w:jc w:val="both"/>
        <w:rPr>
          <w:rFonts w:ascii="Arial" w:cs="Arial" w:hAnsi="Arial"/>
          <w:sz w:val="16"/>
          <w:szCs w:val="16"/>
        </w:rPr>
      </w:pPr>
      <w:r>
        <w:rPr>
          <w:rFonts w:ascii="Arial" w:cs="Arial" w:hAnsi="Arial"/>
          <w:sz w:val="16"/>
          <w:szCs w:val="16"/>
        </w:rPr>
        <w:t>Ramji, M.F.S., Min, P. Y.,  Rahman, M. R. A., and  Rahman, M. A. 2012. Rediscovery of the Enigmatic Mountain Blackeye, Chlorocharis emiliae Sharpe, 1888 (Passeriformes: Zosteropidae) from Mount Pueh, Sarawak. Tropical Natural History 12(2): 261-266.</w:t>
      </w:r>
    </w:p>
    <w:p>
      <w:pPr>
        <w:spacing w:line="240" w:lineRule="auto"/>
        <w:ind w:left="360"/>
        <w:jc w:val="both"/>
        <w:rPr>
          <w:rFonts w:ascii="Arial" w:cs="Arial" w:hAnsi="Arial"/>
          <w:sz w:val="16"/>
          <w:szCs w:val="16"/>
        </w:rPr>
      </w:pPr>
      <w:r>
        <w:rPr>
          <w:rFonts w:ascii="Arial" w:cs="Arial" w:hAnsi="Arial"/>
          <w:sz w:val="16"/>
          <w:szCs w:val="16"/>
        </w:rPr>
        <w:t>Ramji M.F.S., Rahman M.A. and Tuen A.A. (2012). Morphological variation of mountain blackeye (Chlorocharis emiliae) populations in Malaysian Borneo. Malaysian Applied Biology, 41(1), 1-10.</w:t>
      </w:r>
    </w:p>
    <w:p>
      <w:pPr>
        <w:spacing w:line="240" w:lineRule="auto"/>
        <w:ind w:left="360"/>
        <w:jc w:val="both"/>
        <w:rPr>
          <w:rFonts w:ascii="Arial" w:cs="Arial" w:hAnsi="Arial"/>
          <w:sz w:val="16"/>
          <w:szCs w:val="16"/>
        </w:rPr>
      </w:pPr>
      <w:r>
        <w:rPr>
          <w:rFonts w:ascii="Arial" w:cs="Arial" w:hAnsi="Arial"/>
          <w:sz w:val="16"/>
          <w:szCs w:val="16"/>
        </w:rPr>
        <w:t>Ramji, M.F.S. and Rahman, M. A. 2011. Comparative temporal discolouration of dry museum specimens of mountain blackeye (Chlorocharis emiliae). Borneo Journal of Resource Science and Technology, 1: 38-45.</w:t>
      </w:r>
    </w:p>
    <w:p>
      <w:pPr>
        <w:spacing w:line="240" w:lineRule="auto"/>
        <w:ind w:left="360"/>
        <w:jc w:val="both"/>
        <w:rPr>
          <w:rFonts w:ascii="Arial" w:cs="Arial" w:hAnsi="Arial"/>
          <w:sz w:val="16"/>
          <w:szCs w:val="16"/>
        </w:rPr>
      </w:pPr>
      <w:r>
        <w:rPr>
          <w:rFonts w:ascii="Arial" w:cs="Arial" w:hAnsi="Arial"/>
          <w:sz w:val="16"/>
          <w:szCs w:val="16"/>
        </w:rPr>
        <w:t>Sigit  W., Eileen  ., Mohd Fizl  S., - N., I. S. and M.T A. (2009). Notes on Field Survey and Distributional Record of Small Mammals in Mount Murud, Sarawak, Malaysia. Journal of Tropical Biology and Conservation, 5(1), 71-79.</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Ng Wen Teng, MBR, Foraging Ecology Of Three Shorebird Species On Asajaya And Buntal Mudflats In Southwestern Sarawak,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Nadhirah Izzaty Binti Selamat, MBR,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Standley Bawin Anak Bunsi, MBR, Effects Of Edge-interior Gradient And Traffic Noise On Forest Bird Community With
emphasis On Babblers Along The Pan Borneo Highway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Ivana Berlinda Bilang, MBR, Taxonomic Diversity And Functional Ecology Of Birds During Seasonal Paddy Farming Practices In Southwestern Sarawak,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Nurul Ilyana Binti Mohd Nizam, MBR, Vocalization-based Population Estimation Of Hornbills Family (bucerotidae) In Tanjung Datu National Park Using Passive Acoustic Monitoring (pam) Technique,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Belinda Carey Anak Challen, MBR, Population Estimation, Lek-site Preference And Courtship Behaviour Of The Great Argus Pheasant (argusianus Argus) At Tanjung Datu National Park, Lundu,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Farahannani Binti Hamdan, MBR, Ecoacoustics Of Selected Woodpeckers (aves: Picidae) Using Passive Acoustic Monitoring (pam) In Sarawak’s Forest,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Lee Wah Soon, PHD, Automated Bird Sound Analysis Using Deep Learning Techniques,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Philovenny Anak Pengiran, MBR, Distribution, Ecology And Conservation Of Hornbills In Western Sarawak, 2019,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Ecological System: Concept and Issues, Foundation of Entrepreneurship Cultivation, Final Year Project 1, Final Year Project 2, Animal Physiology, Vertebrate Biology, Scientific Communication, Ethnic Relationship, Field Ecology, Biodiversity, Instrumentation in Zoology, Field Ecology, Diversity of Life, Animal Pest Management, Captive Animal Management, Conservation Biology, Softskills &amp; Basic Volunteerism, Ornithology, Park and Wildlife Management</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