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Chew Keng Sheng</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Medicine and Health Sciences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082-267004 / 7704</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kschew@unimas.my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Professor Dr. Chew Keng Sheng is the former deputy dean of graduate studies, research and commercialization (2020 - 2026) from the Faculty of Medicine and Health Sciences, Universiti Malaysia Sarawak.  He is a professor of medicine in the field of emergency medicine and medical education. He obtained his MD from Universiti Sains Malaysia in 1999, and clinical specialty training, Master of Medicine (M.Med) in emergency medicine from Universiti Sains Malaysia in 2007.  
He obtained his PhD in medical education from Maastricht University, Netherlands in 2018. After being qualified as an emergency physician, he worked as a lecturer in the School of Medical Sciences, Universiti Sains Malaysia for 9 years from 2007 - 2015. Since 2016, he works in the Faculty of Medicine and Health Sciences, UNIMAS. His teaching philosophy is: “creating a legacy, wherever, whenever”.</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MEDICAL EDUCATION, Maastricht University, 2018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Medicine, Emergency Medicine, Universiti Sains Malaysia, 2007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Medicine, Universiti Sains Malaysia, 1999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Clinical Medicine, Emergency Medicine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The use T-W-E-D Mnemonic Checklist as an Educational Strategy to Minimize Cognitive Errors in Clinical Decision Making, Head / Project Leader,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Constructing Financial Risk Profile for treatment and management of Nasopharyngeal Cancer, Co-Researcher, 2016-2019, Trans Disciplinary Research Grant Scheme</w:t>
      </w:r>
    </w:p>
    <w:p>
      <w:pPr>
        <w:spacing w:line="240" w:lineRule="auto"/>
        <w:ind w:left="360"/>
        <w:jc w:val="both"/>
        <w:rPr>
          <w:rFonts w:ascii="Arial" w:cs="Arial" w:hAnsi="Arial"/>
          <w:sz w:val="16"/>
          <w:szCs w:val="16"/>
        </w:rPr>
      </w:pPr>
      <w:r>
        <w:rPr>
          <w:rFonts w:ascii="Arial" w:cs="Arial" w:hAnsi="Arial"/>
          <w:sz w:val="16"/>
          <w:szCs w:val="16"/>
        </w:rPr>
        <w:t>Comparison of gamified pedagogy using board games versus conventional table top exercise in the teaching and learning of disaster management for medical students, Head / Project Leader,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Exploring the Effectiveness of Board Game as a Gamified Pedagogy in Statistics and Probability Learning, Co-Researcher, 2019-2021,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Quantifying the Psychosocial and Economic Impact of Cancer Survivors in Malaysia, Co-Researcher, 2019-2021, FRGS-RACER</w:t>
      </w:r>
    </w:p>
    <w:p>
      <w:pPr>
        <w:spacing w:line="240" w:lineRule="auto"/>
        <w:ind w:left="360"/>
        <w:jc w:val="both"/>
        <w:rPr>
          <w:rFonts w:ascii="Arial" w:cs="Arial" w:hAnsi="Arial"/>
          <w:sz w:val="16"/>
          <w:szCs w:val="16"/>
        </w:rPr>
      </w:pPr>
      <w:r>
        <w:rPr>
          <w:rFonts w:ascii="Arial" w:cs="Arial" w:hAnsi="Arial"/>
          <w:sz w:val="16"/>
          <w:szCs w:val="16"/>
        </w:rPr>
        <w:t>Multi-disciplinary Domestic Violence Management in One Stop Crisis Center, Head / Project Leader, 2020-2023, Fundamental Research Grant Scheme</w:t>
      </w:r>
    </w:p>
    <w:p>
      <w:pPr>
        <w:spacing w:line="240" w:lineRule="auto"/>
        <w:ind w:left="360"/>
        <w:jc w:val="both"/>
        <w:rPr>
          <w:rFonts w:ascii="Arial" w:cs="Arial" w:hAnsi="Arial"/>
          <w:sz w:val="16"/>
          <w:szCs w:val="16"/>
        </w:rPr>
      </w:pPr>
      <w:r>
        <w:rPr>
          <w:rFonts w:ascii="Arial" w:cs="Arial" w:hAnsi="Arial"/>
          <w:sz w:val="16"/>
          <w:szCs w:val="16"/>
        </w:rPr>
        <w:t>Behavioural Analytics and Real-Time Tracking of Patients Using IoT and RFID, Co-Researcher, 2021-2022, Luar (Antarabangsa)</w:t>
      </w:r>
    </w:p>
    <w:p>
      <w:pPr>
        <w:spacing w:line="240" w:lineRule="auto"/>
        <w:ind w:left="360"/>
        <w:jc w:val="both"/>
        <w:rPr>
          <w:rFonts w:ascii="Arial" w:cs="Arial" w:hAnsi="Arial"/>
          <w:sz w:val="16"/>
          <w:szCs w:val="16"/>
        </w:rPr>
      </w:pPr>
      <w:r>
        <w:rPr>
          <w:rFonts w:ascii="Arial" w:cs="Arial" w:hAnsi="Arial"/>
          <w:sz w:val="16"/>
          <w:szCs w:val="16"/>
        </w:rPr>
        <w:t>Predicting Economic Burden and Future Choice of Integrative Oncology Among Breast Cancer Patients in Malaysia: An Agent-Based Modelling Approach, Co-Researcher, 2021-2024, Postgraduate Student Research</w:t>
      </w:r>
    </w:p>
    <w:p>
      <w:pPr>
        <w:spacing w:line="240" w:lineRule="auto"/>
        <w:ind w:left="360"/>
        <w:jc w:val="both"/>
        <w:rPr>
          <w:rFonts w:ascii="Arial" w:cs="Arial" w:hAnsi="Arial"/>
          <w:sz w:val="16"/>
          <w:szCs w:val="16"/>
        </w:rPr>
      </w:pPr>
      <w:r>
        <w:rPr>
          <w:rFonts w:ascii="Arial" w:cs="Arial" w:hAnsi="Arial"/>
          <w:sz w:val="16"/>
          <w:szCs w:val="16"/>
        </w:rPr>
        <w:t>Elucidation of Job Frustration Factors and Caring Management Strategy In Malaysia Healthcare System, Co-Researcher, 2022-2025, Fundamental Research Grant Scheme</w:t>
      </w:r>
    </w:p>
    <w:p>
      <w:pPr>
        <w:spacing w:line="240" w:lineRule="auto"/>
        <w:ind w:left="360"/>
        <w:jc w:val="both"/>
        <w:rPr>
          <w:rFonts w:ascii="Arial" w:cs="Arial" w:hAnsi="Arial"/>
          <w:sz w:val="16"/>
          <w:szCs w:val="16"/>
        </w:rPr>
      </w:pPr>
      <w:r>
        <w:rPr>
          <w:rFonts w:ascii="Arial" w:cs="Arial" w:hAnsi="Arial"/>
          <w:sz w:val="16"/>
          <w:szCs w:val="16"/>
        </w:rPr>
        <w:t>The adjunct psychological based prehabilitation of cancer patient.,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A Paradigm Shift in Cancer Care: Elucidating the Effectiveness of Integrative Medicine as a Vital Component of Value-based Care for Breast Cancer Survivors,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End-of-Life Decisions Among Cancer Patients: An Explanatory Mixed Method Approach, Head / Project Leader, 2022-2025, VC-High Impact Research Grant</w:t>
      </w:r>
    </w:p>
    <w:p>
      <w:pPr>
        <w:spacing w:line="240" w:lineRule="auto"/>
        <w:ind w:left="360"/>
        <w:jc w:val="both"/>
        <w:rPr>
          <w:rFonts w:ascii="Arial" w:cs="Arial" w:hAnsi="Arial"/>
          <w:sz w:val="16"/>
          <w:szCs w:val="16"/>
        </w:rPr>
      </w:pPr>
      <w:r>
        <w:rPr>
          <w:rFonts w:ascii="Arial" w:cs="Arial" w:hAnsi="Arial"/>
          <w:sz w:val="16"/>
          <w:szCs w:val="16"/>
        </w:rPr>
        <w:t>Cancer and Culture: Beliefs and Barriers that Inhibit Early Detection and Treatment of Breast Cancer among Indigenous Womenfolk in Rural Sarawak, Co-Researcher, 2023-2025, PILOT</w:t>
      </w:r>
    </w:p>
    <w:p>
      <w:pPr>
        <w:spacing w:line="240" w:lineRule="auto"/>
        <w:ind w:left="360"/>
        <w:jc w:val="both"/>
        <w:rPr>
          <w:rFonts w:ascii="Arial" w:cs="Arial" w:hAnsi="Arial"/>
          <w:sz w:val="16"/>
          <w:szCs w:val="16"/>
        </w:rPr>
      </w:pPr>
      <w:r>
        <w:rPr>
          <w:rFonts w:ascii="Arial" w:cs="Arial" w:hAnsi="Arial"/>
          <w:sz w:val="16"/>
          <w:szCs w:val="16"/>
        </w:rPr>
        <w:t>Integrating Generative Pre-trained Transformer Chatbot (ChatGPT) and Image Generating Deep Learning Model (Dall-E2) Into Student-Centered Learning: A Multi-Disciplinary Study, Head / Project Leader, 2023-2025, Scholarship of Teaching and Learning Research Grant</w:t>
      </w:r>
    </w:p>
    <w:p>
      <w:pPr>
        <w:spacing w:line="240" w:lineRule="auto"/>
        <w:ind w:left="360"/>
        <w:jc w:val="both"/>
        <w:rPr>
          <w:rFonts w:ascii="Arial" w:cs="Arial" w:hAnsi="Arial"/>
          <w:sz w:val="16"/>
          <w:szCs w:val="16"/>
        </w:rPr>
      </w:pPr>
      <w:r>
        <w:rPr>
          <w:rFonts w:ascii="Arial" w:cs="Arial" w:hAnsi="Arial"/>
          <w:sz w:val="16"/>
          <w:szCs w:val="16"/>
        </w:rPr>
        <w:t>Assessing the Interplay between Economic Vulnerability and Community Health Resilience: A Multidimensional Analysis of Malaysia, Co-Researcher, 2023-2025, RISE Research Grant Award</w:t>
      </w:r>
    </w:p>
    <w:p>
      <w:pPr>
        <w:spacing w:line="240" w:lineRule="auto"/>
        <w:ind w:left="360"/>
        <w:jc w:val="both"/>
        <w:rPr>
          <w:rFonts w:ascii="Arial" w:cs="Arial" w:hAnsi="Arial"/>
          <w:sz w:val="16"/>
          <w:szCs w:val="16"/>
        </w:rPr>
      </w:pPr>
      <w:r>
        <w:rPr>
          <w:rFonts w:ascii="Arial" w:cs="Arial" w:hAnsi="Arial"/>
          <w:sz w:val="16"/>
          <w:szCs w:val="16"/>
        </w:rPr>
        <w:t>Improving Patient Care through Digitisation and RFID Tracking in Sarawak General Hospital, Co-Researcher, 2023-2024, UHSB ( Contract Research )</w:t>
      </w:r>
    </w:p>
    <w:p>
      <w:pPr>
        <w:spacing w:line="240" w:lineRule="auto"/>
        <w:ind w:left="360"/>
        <w:jc w:val="both"/>
        <w:rPr>
          <w:rFonts w:ascii="Arial" w:cs="Arial" w:hAnsi="Arial"/>
          <w:sz w:val="16"/>
          <w:szCs w:val="16"/>
        </w:rPr>
      </w:pPr>
      <w:r>
        <w:rPr>
          <w:rFonts w:ascii="Arial" w:cs="Arial" w:hAnsi="Arial"/>
          <w:sz w:val="16"/>
          <w:szCs w:val="16"/>
        </w:rPr>
        <w:t>Psychological and Financial Impact of Increase in Cost of Living on Undergraduate Medical Students in Kuching, Malaysia, Co-Researcher (Next Appointed Leader), 2024-2026, PILOT</w:t>
      </w:r>
    </w:p>
    <w:p>
      <w:pPr>
        <w:spacing w:line="240" w:lineRule="auto"/>
        <w:ind w:left="360"/>
        <w:jc w:val="both"/>
        <w:rPr>
          <w:rFonts w:ascii="Arial" w:cs="Arial" w:hAnsi="Arial"/>
          <w:sz w:val="16"/>
          <w:szCs w:val="16"/>
        </w:rPr>
      </w:pPr>
      <w:r>
        <w:rPr>
          <w:rFonts w:ascii="Arial" w:cs="Arial" w:hAnsi="Arial"/>
          <w:sz w:val="16"/>
          <w:szCs w:val="16"/>
        </w:rPr>
        <w:t>A Survey On The Use Of Tallman Lettering and Its Acceptance Among Healthcare Professionals in Sarawak, Mentor, 2024-2026, null</w:t>
      </w:r>
    </w:p>
    <w:p>
      <w:pPr>
        <w:spacing w:line="240" w:lineRule="auto"/>
        <w:ind w:left="360"/>
        <w:jc w:val="both"/>
        <w:rPr>
          <w:rFonts w:ascii="Arial" w:cs="Arial" w:hAnsi="Arial"/>
          <w:sz w:val="16"/>
          <w:szCs w:val="16"/>
        </w:rPr>
      </w:pPr>
      <w:r>
        <w:rPr>
          <w:rFonts w:ascii="Arial" w:cs="Arial" w:hAnsi="Arial"/>
          <w:sz w:val="16"/>
          <w:szCs w:val="16"/>
        </w:rPr>
        <w:t>Women's Cancer in Sarawak : Diagnosis and Survival Outcomes, Co-Researcher, 2024-2025, Industri Universiti</w:t>
      </w:r>
    </w:p>
    <w:p>
      <w:pPr>
        <w:spacing w:line="240" w:lineRule="auto"/>
        <w:ind w:left="360"/>
        <w:jc w:val="both"/>
        <w:rPr>
          <w:rFonts w:ascii="Arial" w:cs="Arial" w:hAnsi="Arial"/>
          <w:sz w:val="16"/>
          <w:szCs w:val="16"/>
        </w:rPr>
      </w:pPr>
      <w:r>
        <w:rPr>
          <w:rFonts w:ascii="Arial" w:cs="Arial" w:hAnsi="Arial"/>
          <w:sz w:val="16"/>
          <w:szCs w:val="16"/>
        </w:rPr>
        <w:t>Wondaleaf Condom Catheters to manage Men with Urinary Incontinence: A non-randomised quasi experimental study, Co-Researcher, 2024-2025, Industri Universiti</w:t>
      </w:r>
    </w:p>
    <w:p>
      <w:pPr>
        <w:spacing w:line="240" w:lineRule="auto"/>
        <w:ind w:left="360"/>
        <w:jc w:val="both"/>
        <w:rPr>
          <w:rFonts w:ascii="Arial" w:cs="Arial" w:hAnsi="Arial"/>
          <w:sz w:val="16"/>
          <w:szCs w:val="16"/>
        </w:rPr>
      </w:pPr>
      <w:r>
        <w:rPr>
          <w:rFonts w:ascii="Arial" w:cs="Arial" w:hAnsi="Arial"/>
          <w:sz w:val="16"/>
          <w:szCs w:val="16"/>
        </w:rPr>
        <w:t>Deciding the Optimal Dupilumab Dosing Strategies for Severe Chronic Rhinosinusitis With Nasal Polyps (CRSwNP) With History of Sinus Surgery, Co-Researcher, 2025-2026, Industry Matching Programme</w:t>
      </w:r>
    </w:p>
    <w:p>
      <w:pPr>
        <w:spacing w:line="240" w:lineRule="auto"/>
        <w:ind w:left="360"/>
        <w:jc w:val="both"/>
        <w:rPr>
          <w:rFonts w:ascii="Arial" w:cs="Arial" w:hAnsi="Arial"/>
          <w:sz w:val="16"/>
          <w:szCs w:val="16"/>
        </w:rPr>
      </w:pPr>
      <w:r>
        <w:rPr>
          <w:rFonts w:ascii="Arial" w:cs="Arial" w:hAnsi="Arial"/>
          <w:sz w:val="16"/>
          <w:szCs w:val="16"/>
        </w:rPr>
        <w:t>Efficacy of Mindfulness of Thought and Body Scan Meditation in Reducing Symptoms among Patients with Advanced Cancer: A Four-Arm Randomized Controlled Trial, Co-Researcher, 2025-2029, External Grant</w:t>
      </w:r>
    </w:p>
    <w:p>
      <w:pPr>
        <w:spacing w:line="240" w:lineRule="auto"/>
        <w:ind w:left="360"/>
        <w:jc w:val="both"/>
        <w:rPr>
          <w:rFonts w:ascii="Arial" w:cs="Arial" w:hAnsi="Arial"/>
          <w:sz w:val="16"/>
          <w:szCs w:val="16"/>
        </w:rPr>
      </w:pPr>
      <w:r>
        <w:rPr>
          <w:rFonts w:ascii="Arial" w:cs="Arial" w:hAnsi="Arial"/>
          <w:sz w:val="16"/>
          <w:szCs w:val="16"/>
        </w:rPr>
        <w:t>Upskilling Malaysian Healthcare for empathy and communication through Virtual Reality, Co-Researcher, 2026-2028, UHSB (Industrial Grant)</w:t>
      </w:r>
    </w:p>
    <w:p>
      <w:pPr>
        <w:spacing w:line="240" w:lineRule="auto"/>
        <w:ind w:left="360"/>
        <w:jc w:val="both"/>
        <w:rPr>
          <w:rFonts w:ascii="Arial" w:cs="Arial" w:hAnsi="Arial"/>
          <w:sz w:val="16"/>
          <w:szCs w:val="16"/>
        </w:rPr>
      </w:pPr>
      <w:r>
        <w:rPr>
          <w:rFonts w:ascii="Arial" w:cs="Arial" w:hAnsi="Arial"/>
          <w:sz w:val="16"/>
          <w:szCs w:val="16"/>
        </w:rPr>
        <w:t>Barriers and Facilitators to Adherence to Evidence-Based Clinical Guidelines in Routine Clinical Practice in Malaysia, Co-Researcher, 2026-2031,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Siaw Han M., Siang Ning S., Wan Maharuddin I., Wan Ali S., Xun Ting T., Keng Sheng C., Ismail A., Augustin Y. and Pei Jye V. (2026). Breast cancer survival rates in Sarawak, Malaysia: a central referral centre study. BMC Cancer, 2026(1), 1-33.</w:t>
      </w:r>
    </w:p>
    <w:p>
      <w:pPr>
        <w:spacing w:line="240" w:lineRule="auto"/>
        <w:ind w:left="360"/>
        <w:jc w:val="both"/>
        <w:rPr>
          <w:rFonts w:ascii="Arial" w:cs="Arial" w:hAnsi="Arial"/>
          <w:sz w:val="16"/>
          <w:szCs w:val="16"/>
        </w:rPr>
      </w:pPr>
      <w:r>
        <w:rPr>
          <w:rFonts w:ascii="Arial" w:cs="Arial" w:hAnsi="Arial"/>
          <w:sz w:val="16"/>
          <w:szCs w:val="16"/>
        </w:rPr>
        <w:t>Ke Lin S., Siew Ling S., Keng Sheng C., Kandasamy V., Bustam A. and Abdul Hadi M. (2026). Evaluating the efficiency of one stop crisis centres in managing domestic violence cases. Medical Journal of Malaysia, 81(1), 13-18.</w:t>
      </w:r>
    </w:p>
    <w:p>
      <w:pPr>
        <w:spacing w:line="240" w:lineRule="auto"/>
        <w:ind w:left="360"/>
        <w:jc w:val="both"/>
        <w:rPr>
          <w:rFonts w:ascii="Arial" w:cs="Arial" w:hAnsi="Arial"/>
          <w:sz w:val="16"/>
          <w:szCs w:val="16"/>
        </w:rPr>
      </w:pPr>
      <w:r>
        <w:rPr>
          <w:rFonts w:ascii="Arial" w:cs="Arial" w:hAnsi="Arial"/>
          <w:sz w:val="16"/>
          <w:szCs w:val="16"/>
        </w:rPr>
        <w:t>Chiew L., Chen Y., Bujang M., Chew K., Rahman M., Balang R., Voon S. and Ridi R. (2025). Compassion Fatigue, Burnout, and Psychological Flexibility among Healthcare Workers : Emotional strain in Sarawak tertiary hospitals. Environment-Behaviour Proceedings Journal, 10(S133), 203-210.</w:t>
      </w:r>
    </w:p>
    <w:p>
      <w:pPr>
        <w:spacing w:line="240" w:lineRule="auto"/>
        <w:ind w:left="360"/>
        <w:jc w:val="both"/>
        <w:rPr>
          <w:rFonts w:ascii="Arial" w:cs="Arial" w:hAnsi="Arial"/>
          <w:sz w:val="16"/>
          <w:szCs w:val="16"/>
        </w:rPr>
      </w:pPr>
      <w:r>
        <w:rPr>
          <w:rFonts w:ascii="Arial" w:cs="Arial" w:hAnsi="Arial"/>
          <w:sz w:val="16"/>
          <w:szCs w:val="16"/>
        </w:rPr>
        <w:t>Bong, Y.L., Chew, K.S., Sim, S.K. et al. Perception of patient safety culture among perioperative staff: exploring the roles of individual factors and organizational factors. BMC Health Serv Res 25, 1313 (2025). https://doi.org/10.1186/s12913-025-13531-w</w:t>
      </w:r>
    </w:p>
    <w:p>
      <w:pPr>
        <w:spacing w:line="240" w:lineRule="auto"/>
        <w:ind w:left="360"/>
        <w:jc w:val="both"/>
        <w:rPr>
          <w:rFonts w:ascii="Arial" w:cs="Arial" w:hAnsi="Arial"/>
          <w:sz w:val="16"/>
          <w:szCs w:val="16"/>
        </w:rPr>
      </w:pPr>
      <w:r>
        <w:rPr>
          <w:rFonts w:ascii="Arial" w:cs="Arial" w:hAnsi="Arial"/>
          <w:sz w:val="16"/>
          <w:szCs w:val="16"/>
        </w:rPr>
        <w:t>Ong M., Chew K., Chai C., Saimon R. and Henry Sum Agong C. (2025). Assessing Capability, Opportunity, Motivation and 
Behaviour (COM-B) in a Gamified Peer-led Education Module for 
Fall Prevention among Low-literacy Older Community Adults in 
Sarawak. , 1(1), 1.</w:t>
      </w:r>
    </w:p>
    <w:p>
      <w:pPr>
        <w:spacing w:line="240" w:lineRule="auto"/>
        <w:ind w:left="360"/>
        <w:jc w:val="both"/>
        <w:rPr>
          <w:rFonts w:ascii="Arial" w:cs="Arial" w:hAnsi="Arial"/>
          <w:sz w:val="16"/>
          <w:szCs w:val="16"/>
        </w:rPr>
      </w:pPr>
      <w:r>
        <w:rPr>
          <w:rFonts w:ascii="Arial" w:cs="Arial" w:hAnsi="Arial"/>
          <w:sz w:val="16"/>
          <w:szCs w:val="16"/>
        </w:rPr>
        <w:t xml:space="preserve"> and Chew K. (2025). Anonymity and Engagement in Online Learning : An Asian Perspective. Education in Medicine Journal, 17(2), 139-144.</w:t>
      </w:r>
    </w:p>
    <w:p>
      <w:pPr>
        <w:spacing w:line="240" w:lineRule="auto"/>
        <w:ind w:left="360"/>
        <w:jc w:val="both"/>
        <w:rPr>
          <w:rFonts w:ascii="Arial" w:cs="Arial" w:hAnsi="Arial"/>
          <w:sz w:val="16"/>
          <w:szCs w:val="16"/>
        </w:rPr>
      </w:pPr>
      <w:r>
        <w:rPr>
          <w:rFonts w:ascii="Arial" w:cs="Arial" w:hAnsi="Arial"/>
          <w:sz w:val="16"/>
          <w:szCs w:val="16"/>
        </w:rPr>
        <w:t xml:space="preserve"> and Chew K. (2025). Artificial intelligence in healthcare : A call for strategic implementation to maximize impact and minimize costs. Medical Journal of Malaysia, 80(3), 378-381.</w:t>
      </w:r>
    </w:p>
    <w:p>
      <w:pPr>
        <w:spacing w:line="240" w:lineRule="auto"/>
        <w:ind w:left="360"/>
        <w:jc w:val="both"/>
        <w:rPr>
          <w:rFonts w:ascii="Arial" w:cs="Arial" w:hAnsi="Arial"/>
          <w:sz w:val="16"/>
          <w:szCs w:val="16"/>
        </w:rPr>
      </w:pPr>
      <w:r>
        <w:rPr>
          <w:rFonts w:ascii="Arial" w:cs="Arial" w:hAnsi="Arial"/>
          <w:sz w:val="16"/>
          <w:szCs w:val="16"/>
        </w:rPr>
        <w:t>Siaw Han M., Mohamad F., Keng Sheng C., Mat Ali N. and Augustin Y. (2025). Breast Cancer Myths, Mysterious Miracles and Mistrust among Rural Womenfolk in Sarawak. Asian Pacific Journal of Cancer Prevention, 26(3), 869-876.</w:t>
      </w:r>
    </w:p>
    <w:p>
      <w:pPr>
        <w:spacing w:line="240" w:lineRule="auto"/>
        <w:ind w:left="360"/>
        <w:jc w:val="both"/>
        <w:rPr>
          <w:rFonts w:ascii="Arial" w:cs="Arial" w:hAnsi="Arial"/>
          <w:sz w:val="16"/>
          <w:szCs w:val="16"/>
        </w:rPr>
      </w:pPr>
      <w:r>
        <w:rPr>
          <w:rFonts w:ascii="Arial" w:cs="Arial" w:hAnsi="Arial"/>
          <w:sz w:val="16"/>
          <w:szCs w:val="16"/>
        </w:rPr>
        <w:t>HASAN S., Keng Sheng C., Balang R. and Siew Ling S. (2025). Exploring psychosocial needs of young women with breast cancer in a country with crisis: a mixed-methods study. The Medical Journal of Malaysia, 80(2), 153-160.</w:t>
      </w:r>
    </w:p>
    <w:p>
      <w:pPr>
        <w:spacing w:line="240" w:lineRule="auto"/>
        <w:ind w:left="360"/>
        <w:jc w:val="both"/>
        <w:rPr>
          <w:rFonts w:ascii="Arial" w:cs="Arial" w:hAnsi="Arial"/>
          <w:sz w:val="16"/>
          <w:szCs w:val="16"/>
        </w:rPr>
      </w:pPr>
      <w:r>
        <w:rPr>
          <w:rFonts w:ascii="Arial" w:cs="Arial" w:hAnsi="Arial"/>
          <w:sz w:val="16"/>
          <w:szCs w:val="16"/>
        </w:rPr>
        <w:t>Chew K., Marzuki E. and Chua S. (2025). A Beginner's Guide for Educators to Use ChatGPT for Teaching and Research, UNIMAS Publisher.</w:t>
      </w:r>
    </w:p>
    <w:p>
      <w:pPr>
        <w:spacing w:line="240" w:lineRule="auto"/>
        <w:ind w:left="360"/>
        <w:jc w:val="both"/>
        <w:rPr>
          <w:rFonts w:ascii="Arial" w:cs="Arial" w:hAnsi="Arial"/>
          <w:sz w:val="16"/>
          <w:szCs w:val="16"/>
        </w:rPr>
      </w:pPr>
      <w:r>
        <w:rPr>
          <w:rFonts w:ascii="Arial" w:cs="Arial" w:hAnsi="Arial"/>
          <w:sz w:val="16"/>
          <w:szCs w:val="16"/>
        </w:rPr>
        <w:t>Yik Chuan L., Yoke Yong C., Chee Shee C. and Keng Sheng C. (2025). Assessing the effectiveness of group motivational interviewing in raising awareness of mobile gaming addiction among medical students : a pilot study. BMC Research Notes, 18(178), 1-7.</w:t>
      </w:r>
    </w:p>
    <w:p>
      <w:pPr>
        <w:spacing w:line="240" w:lineRule="auto"/>
        <w:ind w:left="360"/>
        <w:jc w:val="both"/>
        <w:rPr>
          <w:rFonts w:ascii="Arial" w:cs="Arial" w:hAnsi="Arial"/>
          <w:sz w:val="16"/>
          <w:szCs w:val="16"/>
        </w:rPr>
      </w:pPr>
      <w:r>
        <w:rPr>
          <w:rFonts w:ascii="Arial" w:cs="Arial" w:hAnsi="Arial"/>
          <w:sz w:val="16"/>
          <w:szCs w:val="16"/>
        </w:rPr>
        <w:t>Kim A. and Chew K. (2025). From Battlefield to Bedside: Contextualizing Just
Culture Through Sun Tzu’s Leadership. Journal of Patient Safety and Healthcare Quality, 4(1), 56-59.</w:t>
      </w:r>
    </w:p>
    <w:p>
      <w:pPr>
        <w:spacing w:line="240" w:lineRule="auto"/>
        <w:ind w:left="360"/>
        <w:jc w:val="both"/>
        <w:rPr>
          <w:rFonts w:ascii="Arial" w:cs="Arial" w:hAnsi="Arial"/>
          <w:sz w:val="16"/>
          <w:szCs w:val="16"/>
        </w:rPr>
      </w:pPr>
      <w:r>
        <w:rPr>
          <w:rFonts w:ascii="Arial" w:cs="Arial" w:hAnsi="Arial"/>
          <w:sz w:val="16"/>
          <w:szCs w:val="16"/>
        </w:rPr>
        <w:t>Kim A.R.J., Chew K.S. and Ngian H.U. (2024). Take C.A.R.E of patient safety: A call to action. Medical Journal of Malaysia, 79(6), 800-802.</w:t>
      </w:r>
    </w:p>
    <w:p>
      <w:pPr>
        <w:spacing w:line="240" w:lineRule="auto"/>
        <w:ind w:left="360"/>
        <w:jc w:val="both"/>
        <w:rPr>
          <w:rFonts w:ascii="Arial" w:cs="Arial" w:hAnsi="Arial"/>
          <w:sz w:val="16"/>
          <w:szCs w:val="16"/>
        </w:rPr>
      </w:pPr>
      <w:r>
        <w:rPr>
          <w:rFonts w:ascii="Arial" w:cs="Arial" w:hAnsi="Arial"/>
          <w:sz w:val="16"/>
          <w:szCs w:val="16"/>
        </w:rPr>
        <w:t>Chew K.S., Kho H.T.M. and Yang X.Y. (2024). Navigating Do-Not-Attempt-Resuscitation decisions in emergency department in Malaysia: A retrospective study. The Medical journal of Malaysia, 79(5), 591-596.</w:t>
      </w:r>
    </w:p>
    <w:p>
      <w:pPr>
        <w:spacing w:line="240" w:lineRule="auto"/>
        <w:ind w:left="360"/>
        <w:jc w:val="both"/>
        <w:rPr>
          <w:rFonts w:ascii="Arial" w:cs="Arial" w:hAnsi="Arial"/>
          <w:sz w:val="16"/>
          <w:szCs w:val="16"/>
        </w:rPr>
      </w:pPr>
      <w:r>
        <w:rPr>
          <w:rFonts w:ascii="Arial" w:cs="Arial" w:hAnsi="Arial"/>
          <w:sz w:val="16"/>
          <w:szCs w:val="16"/>
        </w:rPr>
        <w:t>Yik Chuan L., Keng Sheng C., Chee Shee C. and Yoke Yong C. (2024). Evidence for motivational interviewing in educational settings among medical schools : a scoping review. BMC Medical Education, 24(856), 1-25.</w:t>
      </w:r>
    </w:p>
    <w:p>
      <w:pPr>
        <w:spacing w:line="240" w:lineRule="auto"/>
        <w:ind w:left="360"/>
        <w:jc w:val="both"/>
        <w:rPr>
          <w:rFonts w:ascii="Arial" w:cs="Arial" w:hAnsi="Arial"/>
          <w:sz w:val="16"/>
          <w:szCs w:val="16"/>
        </w:rPr>
      </w:pPr>
      <w:r>
        <w:rPr>
          <w:rFonts w:ascii="Arial" w:cs="Arial" w:hAnsi="Arial"/>
          <w:sz w:val="16"/>
          <w:szCs w:val="16"/>
        </w:rPr>
        <w:t>Chew, K.S., Wong, S.SL., Siew, K.L. et al. Development and validation of Malaysian one stop crisis center service quality instrument (OSCC-Qual) for domestic violence management. BMC Public Health 24, 1152 (2024).</w:t>
      </w:r>
    </w:p>
    <w:p>
      <w:pPr>
        <w:spacing w:line="240" w:lineRule="auto"/>
        <w:ind w:left="360"/>
        <w:jc w:val="both"/>
        <w:rPr>
          <w:rFonts w:ascii="Arial" w:cs="Arial" w:hAnsi="Arial"/>
          <w:sz w:val="16"/>
          <w:szCs w:val="16"/>
        </w:rPr>
      </w:pPr>
      <w:r>
        <w:rPr>
          <w:rFonts w:ascii="Arial" w:cs="Arial" w:hAnsi="Arial"/>
          <w:sz w:val="16"/>
          <w:szCs w:val="16"/>
        </w:rPr>
        <w:t>Chew K.S., Wong S.S.-L., Siew K.L. and Kandasamy V. (2024). Unmasking domestic violence: Examining victim and perpetrator characteristics and injury patterns in Kuching, Sarawak. Medical Journal of Malaysia, 79(2), 128-132.</w:t>
      </w:r>
    </w:p>
    <w:p>
      <w:pPr>
        <w:spacing w:line="240" w:lineRule="auto"/>
        <w:ind w:left="360"/>
        <w:jc w:val="both"/>
        <w:rPr>
          <w:rFonts w:ascii="Arial" w:cs="Arial" w:hAnsi="Arial"/>
          <w:sz w:val="16"/>
          <w:szCs w:val="16"/>
        </w:rPr>
      </w:pPr>
      <w:r>
        <w:rPr>
          <w:rFonts w:ascii="Arial" w:cs="Arial" w:hAnsi="Arial"/>
          <w:sz w:val="16"/>
          <w:szCs w:val="16"/>
        </w:rPr>
        <w:t>Keng Sheng C. (2024). Applying The Art of War in The Battle for Patient Safety, UNIMAS Publisher.</w:t>
      </w:r>
    </w:p>
    <w:p>
      <w:pPr>
        <w:spacing w:line="240" w:lineRule="auto"/>
        <w:ind w:left="360"/>
        <w:jc w:val="both"/>
        <w:rPr>
          <w:rFonts w:ascii="Arial" w:cs="Arial" w:hAnsi="Arial"/>
          <w:sz w:val="16"/>
          <w:szCs w:val="16"/>
        </w:rPr>
      </w:pPr>
      <w:r>
        <w:rPr>
          <w:rFonts w:ascii="Arial" w:cs="Arial" w:hAnsi="Arial"/>
          <w:sz w:val="16"/>
          <w:szCs w:val="16"/>
        </w:rPr>
        <w:t>Hasan S. and Chew K.S. (2024). Unmet Psychosocial Needs and Quality of Life of Young Women with Breast Cancer: A Scoping Systematic Review. Asian Pacific Journal of Cancer Prevention, 25(11), 3781-3788.</w:t>
      </w:r>
    </w:p>
    <w:p>
      <w:pPr>
        <w:spacing w:line="240" w:lineRule="auto"/>
        <w:ind w:left="360"/>
        <w:jc w:val="both"/>
        <w:rPr>
          <w:rFonts w:ascii="Arial" w:cs="Arial" w:hAnsi="Arial"/>
          <w:sz w:val="16"/>
          <w:szCs w:val="16"/>
        </w:rPr>
      </w:pPr>
      <w:r>
        <w:rPr>
          <w:rFonts w:ascii="Arial" w:cs="Arial" w:hAnsi="Arial"/>
          <w:sz w:val="16"/>
          <w:szCs w:val="16"/>
        </w:rPr>
        <w:t>Hasan S., Chew K.S., Balang R.V. and Wong S.S.L. (2023). Beyond the scars: a qualitative study on the experiences of mastectomy among young women with breast cancer in a country with crisis. BMC Women's Health, 23(1), 1.</w:t>
      </w:r>
    </w:p>
    <w:p>
      <w:pPr>
        <w:spacing w:line="240" w:lineRule="auto"/>
        <w:ind w:left="360"/>
        <w:jc w:val="both"/>
        <w:rPr>
          <w:rFonts w:ascii="Arial" w:cs="Arial" w:hAnsi="Arial"/>
          <w:sz w:val="16"/>
          <w:szCs w:val="16"/>
        </w:rPr>
      </w:pPr>
      <w:r>
        <w:rPr>
          <w:rFonts w:ascii="Arial" w:cs="Arial" w:hAnsi="Arial"/>
          <w:sz w:val="16"/>
          <w:szCs w:val="16"/>
        </w:rPr>
        <w:t>Chew K.S., Ooi S.K., Abdul Rahim N.F., Wong S.S.-L., Kandasamy V. and Teo S.-S. (2023). Perception of nudge interventions to mitigate medication errors risk in healthcare service delivery. BMC Health Services Research, 23(1), 1.</w:t>
      </w:r>
    </w:p>
    <w:p>
      <w:pPr>
        <w:spacing w:line="240" w:lineRule="auto"/>
        <w:ind w:left="360"/>
        <w:jc w:val="both"/>
        <w:rPr>
          <w:rFonts w:ascii="Arial" w:cs="Arial" w:hAnsi="Arial"/>
          <w:sz w:val="16"/>
          <w:szCs w:val="16"/>
        </w:rPr>
      </w:pPr>
      <w:r>
        <w:rPr>
          <w:rFonts w:ascii="Arial" w:cs="Arial" w:hAnsi="Arial"/>
          <w:sz w:val="16"/>
          <w:szCs w:val="16"/>
        </w:rPr>
        <w:t>Chew K.S. (2023). Teaching clinical toxinology in medical schools: The need, challenges and opportunities. Medical Journal of Malaysia, 78(6), 845-846.</w:t>
      </w:r>
    </w:p>
    <w:p>
      <w:pPr>
        <w:spacing w:line="240" w:lineRule="auto"/>
        <w:ind w:left="360"/>
        <w:jc w:val="both"/>
        <w:rPr>
          <w:rFonts w:ascii="Arial" w:cs="Arial" w:hAnsi="Arial"/>
          <w:sz w:val="16"/>
          <w:szCs w:val="16"/>
        </w:rPr>
      </w:pPr>
      <w:r>
        <w:rPr>
          <w:rFonts w:ascii="Arial" w:cs="Arial" w:hAnsi="Arial"/>
          <w:sz w:val="16"/>
          <w:szCs w:val="16"/>
        </w:rPr>
        <w:t>Chua S., Sabang J.A., Chew K.S. and Nohuddin P.N.E. (2023). Textual Analysis of Tweets Associated with Domestic Violence. Iranian Journal of Public Health, 52(11), 2402-2411.</w:t>
      </w:r>
    </w:p>
    <w:p>
      <w:pPr>
        <w:spacing w:line="240" w:lineRule="auto"/>
        <w:ind w:left="360"/>
        <w:jc w:val="both"/>
        <w:rPr>
          <w:rFonts w:ascii="Arial" w:cs="Arial" w:hAnsi="Arial"/>
          <w:sz w:val="16"/>
          <w:szCs w:val="16"/>
        </w:rPr>
      </w:pPr>
      <w:r>
        <w:rPr>
          <w:rFonts w:ascii="Arial" w:cs="Arial" w:hAnsi="Arial"/>
          <w:sz w:val="16"/>
          <w:szCs w:val="16"/>
        </w:rPr>
        <w:t>Junaini S. and Keng Sheng C. (2023). Embracing Big Data in Medical Education in Malaysia: Overcoming Challenges and Seizing Opportunities. , 19(4), 360.</w:t>
      </w:r>
    </w:p>
    <w:p>
      <w:pPr>
        <w:spacing w:line="240" w:lineRule="auto"/>
        <w:ind w:left="360"/>
        <w:jc w:val="both"/>
        <w:rPr>
          <w:rFonts w:ascii="Arial" w:cs="Arial" w:hAnsi="Arial"/>
          <w:sz w:val="16"/>
          <w:szCs w:val="16"/>
        </w:rPr>
      </w:pPr>
      <w:r>
        <w:rPr>
          <w:rFonts w:ascii="Arial" w:cs="Arial" w:hAnsi="Arial"/>
          <w:sz w:val="16"/>
          <w:szCs w:val="16"/>
        </w:rPr>
        <w:t>Chew, K.S., Wong, S.SL., Tarazi, I.S.b. et al. Tutorless board game as an alternative to tabletop exercise for disaster response training: perception of interaction engagement and behavioral intention. BMC Med Educ 23, 432 (2023).</w:t>
      </w:r>
    </w:p>
    <w:p>
      <w:pPr>
        <w:spacing w:line="240" w:lineRule="auto"/>
        <w:ind w:left="360"/>
        <w:jc w:val="both"/>
        <w:rPr>
          <w:rFonts w:ascii="Arial" w:cs="Arial" w:hAnsi="Arial"/>
          <w:sz w:val="16"/>
          <w:szCs w:val="16"/>
        </w:rPr>
      </w:pPr>
      <w:r>
        <w:rPr>
          <w:rFonts w:ascii="Arial" w:cs="Arial" w:hAnsi="Arial"/>
          <w:sz w:val="16"/>
          <w:szCs w:val="16"/>
        </w:rPr>
        <w:t>Keng Sheng Chew., Siew Ling Shirly Wong., Ke Lin Siew. and Kandasamy Vanitha. (2023). Does Empowering Victim to Earn a Living Reduces the Risk of Domestic Violence Severity? A Narrative Review and A Pilot Study. Journal of Borneo-Kalimantan, 9(1), 26-35.</w:t>
      </w:r>
    </w:p>
    <w:p>
      <w:pPr>
        <w:spacing w:line="240" w:lineRule="auto"/>
        <w:ind w:left="360"/>
        <w:jc w:val="both"/>
        <w:rPr>
          <w:rFonts w:ascii="Arial" w:cs="Arial" w:hAnsi="Arial"/>
          <w:sz w:val="16"/>
          <w:szCs w:val="16"/>
        </w:rPr>
      </w:pPr>
      <w:r>
        <w:rPr>
          <w:rFonts w:ascii="Arial" w:cs="Arial" w:hAnsi="Arial"/>
          <w:sz w:val="16"/>
          <w:szCs w:val="16"/>
        </w:rPr>
        <w:t>Keng Sheng C., Ahmad Razali S., Chawau N., Shing Tan W., Alfian A. and Chandra Shekar S. (2023). Intention to Continue Adopting Online Problem-Based Learning After the COVID-19 Pandemic: Perception Analysis Using a Structural Equation Modelling Approach. Education in Medicine Journal, 15(2), 1-13.</w:t>
      </w:r>
    </w:p>
    <w:p>
      <w:pPr>
        <w:spacing w:line="240" w:lineRule="auto"/>
        <w:ind w:left="360"/>
        <w:jc w:val="both"/>
        <w:rPr>
          <w:rFonts w:ascii="Arial" w:cs="Arial" w:hAnsi="Arial"/>
          <w:sz w:val="16"/>
          <w:szCs w:val="16"/>
        </w:rPr>
      </w:pPr>
      <w:r>
        <w:rPr>
          <w:rFonts w:ascii="Arial" w:cs="Arial" w:hAnsi="Arial"/>
          <w:sz w:val="16"/>
          <w:szCs w:val="16"/>
        </w:rPr>
        <w:t>Chew K.S., Wong S.S.L., Siew K.L. and Ab-Rahim R. (2023). Healthcare service quality measurement in Malaysia: A scoping review. The Medical journal of Malaysia, 78(1), 118-123.</w:t>
      </w:r>
    </w:p>
    <w:p>
      <w:pPr>
        <w:spacing w:line="240" w:lineRule="auto"/>
        <w:ind w:left="360"/>
        <w:jc w:val="both"/>
        <w:rPr>
          <w:rFonts w:ascii="Arial" w:cs="Arial" w:hAnsi="Arial"/>
          <w:sz w:val="16"/>
          <w:szCs w:val="16"/>
        </w:rPr>
      </w:pPr>
      <w:r>
        <w:rPr>
          <w:rFonts w:ascii="Arial" w:cs="Arial" w:hAnsi="Arial"/>
          <w:sz w:val="16"/>
          <w:szCs w:val="16"/>
        </w:rPr>
        <w:t>Chew K., Wong S., Lin Siew K. and Ab-Rahim R. (2023). Healthcare service quality measurement in Malaysia : A scoping review. Medical Journal of Malaysia, 78(1), 118-123.</w:t>
      </w:r>
    </w:p>
    <w:p>
      <w:pPr>
        <w:spacing w:line="240" w:lineRule="auto"/>
        <w:ind w:left="360"/>
        <w:jc w:val="both"/>
        <w:rPr>
          <w:rFonts w:ascii="Arial" w:cs="Arial" w:hAnsi="Arial"/>
          <w:sz w:val="16"/>
          <w:szCs w:val="16"/>
        </w:rPr>
      </w:pPr>
      <w:r>
        <w:rPr>
          <w:rFonts w:ascii="Arial" w:cs="Arial" w:hAnsi="Arial"/>
          <w:sz w:val="16"/>
          <w:szCs w:val="16"/>
        </w:rPr>
        <w:t>Chew K.S. and Puthiaparampil T. (2022). The many reasons of poor performance/more pertinent reasons for poor student performance. Medical Journal of Malaysia, 77(4), 1.</w:t>
      </w:r>
    </w:p>
    <w:p>
      <w:pPr>
        <w:spacing w:line="240" w:lineRule="auto"/>
        <w:ind w:left="360"/>
        <w:jc w:val="both"/>
        <w:rPr>
          <w:rFonts w:ascii="Arial" w:cs="Arial" w:hAnsi="Arial"/>
          <w:sz w:val="16"/>
          <w:szCs w:val="16"/>
        </w:rPr>
      </w:pPr>
      <w:r>
        <w:rPr>
          <w:rFonts w:ascii="Arial" w:cs="Arial" w:hAnsi="Arial"/>
          <w:sz w:val="16"/>
          <w:szCs w:val="16"/>
        </w:rPr>
        <w:t>Chew K., Ibrahim N., Mohd Fazillah N., Subramaniam D., Sibey A., Silaiman F., Woa I. and Rukyno N. (2022). Lived experiences and coping responses toward mandatory quarantine among Malaysian healthcare workers during COVID-19 pandemic: A qualitative analysis. Geografia-Malaysian Journal of Society and Space, 18(2), 200-209.</w:t>
      </w:r>
    </w:p>
    <w:p>
      <w:pPr>
        <w:spacing w:line="240" w:lineRule="auto"/>
        <w:ind w:left="360"/>
        <w:jc w:val="both"/>
        <w:rPr>
          <w:rFonts w:ascii="Arial" w:cs="Arial" w:hAnsi="Arial"/>
          <w:sz w:val="16"/>
          <w:szCs w:val="16"/>
        </w:rPr>
      </w:pPr>
      <w:r>
        <w:rPr>
          <w:rFonts w:ascii="Arial" w:cs="Arial" w:hAnsi="Arial"/>
          <w:sz w:val="16"/>
          <w:szCs w:val="16"/>
        </w:rPr>
        <w:t xml:space="preserve"> and Chew K. (2022). Safety attitudes, burnout and wellbeing among healthcare workers during the COVID-19 pandemic: an Indo-Pacific regional cross-sectional study. Singapore Med J, 1(1), 1.</w:t>
      </w:r>
    </w:p>
    <w:p>
      <w:pPr>
        <w:spacing w:line="240" w:lineRule="auto"/>
        <w:ind w:left="360"/>
        <w:jc w:val="both"/>
        <w:rPr>
          <w:rFonts w:ascii="Arial" w:cs="Arial" w:hAnsi="Arial"/>
          <w:sz w:val="16"/>
          <w:szCs w:val="16"/>
        </w:rPr>
      </w:pPr>
      <w:r>
        <w:rPr>
          <w:rFonts w:ascii="Arial" w:cs="Arial" w:hAnsi="Arial"/>
          <w:sz w:val="16"/>
          <w:szCs w:val="16"/>
        </w:rPr>
        <w:t>Chew K.S. and Low M.Y. (2022). Types and risk factors of ambulance accidents: A scoping review. The Medical journal of Malaysia, 77(1), 60-70.</w:t>
      </w:r>
    </w:p>
    <w:p>
      <w:pPr>
        <w:spacing w:line="240" w:lineRule="auto"/>
        <w:ind w:left="360"/>
        <w:jc w:val="both"/>
        <w:rPr>
          <w:rFonts w:ascii="Arial" w:cs="Arial" w:hAnsi="Arial"/>
          <w:sz w:val="16"/>
          <w:szCs w:val="16"/>
        </w:rPr>
      </w:pPr>
      <w:r>
        <w:rPr>
          <w:rFonts w:ascii="Arial" w:cs="Arial" w:hAnsi="Arial"/>
          <w:sz w:val="16"/>
          <w:szCs w:val="16"/>
        </w:rPr>
        <w:t>Chia C.S., Wong S.S.L., Chew K.S. and Zulkarnian N.A.A.B. (2022). UNLOCKING THE HIDDEN SIDE OF ECONOMIC ABUSE IN MALAYSIA. International Journal of Business and Society, 23(3), 1908-1920.</w:t>
      </w:r>
    </w:p>
    <w:p>
      <w:pPr>
        <w:spacing w:line="240" w:lineRule="auto"/>
        <w:ind w:left="360"/>
        <w:jc w:val="both"/>
        <w:rPr>
          <w:rFonts w:ascii="Arial" w:cs="Arial" w:hAnsi="Arial"/>
          <w:sz w:val="16"/>
          <w:szCs w:val="16"/>
        </w:rPr>
      </w:pPr>
      <w:r>
        <w:rPr>
          <w:rFonts w:ascii="Arial" w:cs="Arial" w:hAnsi="Arial"/>
          <w:sz w:val="16"/>
          <w:szCs w:val="16"/>
        </w:rPr>
        <w:t>Keng Sheng C., Shirly Siew Ling W., Hassan A., Ee Po K., Zulkhairi N. and Yusman N. (2021). Development of a validated instrument on socio-cultural and religious influences during menstruation in Malaysia. Medical Journal of Malaysia, 76(6), 783-88.</w:t>
      </w:r>
    </w:p>
    <w:p>
      <w:pPr>
        <w:spacing w:line="240" w:lineRule="auto"/>
        <w:ind w:left="360"/>
        <w:jc w:val="both"/>
        <w:rPr>
          <w:rFonts w:ascii="Arial" w:cs="Arial" w:hAnsi="Arial"/>
          <w:sz w:val="16"/>
          <w:szCs w:val="16"/>
        </w:rPr>
      </w:pPr>
      <w:r>
        <w:rPr>
          <w:rFonts w:ascii="Arial" w:cs="Arial" w:hAnsi="Arial"/>
          <w:sz w:val="16"/>
          <w:szCs w:val="16"/>
        </w:rPr>
        <w:t>Hussin S., Razali N. and Mohamad Deli R. (2020). A Quick Guide to Aligning Assessment with Learning Domains. , 1(1), 1.</w:t>
      </w:r>
    </w:p>
    <w:p>
      <w:pPr>
        <w:spacing w:line="240" w:lineRule="auto"/>
        <w:ind w:left="360"/>
        <w:jc w:val="both"/>
        <w:rPr>
          <w:rFonts w:ascii="Arial" w:cs="Arial" w:hAnsi="Arial"/>
          <w:sz w:val="16"/>
          <w:szCs w:val="16"/>
        </w:rPr>
      </w:pPr>
      <w:r>
        <w:rPr>
          <w:rFonts w:ascii="Arial" w:cs="Arial" w:hAnsi="Arial"/>
          <w:sz w:val="16"/>
          <w:szCs w:val="16"/>
        </w:rPr>
        <w:t>Noor Azhar M., Bustam A., Poh K., Ahmad Zahedi A., Mohd Nazri M., Ariffin M., Md Yusuf M., Zambri A., Johnathan Y O C., Kamarudin A., Bin Ting A., Iskandar A. and Keng Sheng C. (2020). COVID-19 aerosol box as protection from droplet and aerosol contaminations in healthcare workers performing airway intubation: a randomised cross-over simulation study. Emergency Medicine Journal, 0(1), 1-7.</w:t>
      </w:r>
    </w:p>
    <w:p>
      <w:pPr>
        <w:spacing w:line="240" w:lineRule="auto"/>
        <w:ind w:left="360"/>
        <w:jc w:val="both"/>
        <w:rPr>
          <w:rFonts w:ascii="Arial" w:cs="Arial" w:hAnsi="Arial"/>
          <w:sz w:val="16"/>
          <w:szCs w:val="16"/>
        </w:rPr>
      </w:pPr>
      <w:r>
        <w:rPr>
          <w:rFonts w:ascii="Arial" w:cs="Arial" w:hAnsi="Arial"/>
          <w:sz w:val="16"/>
          <w:szCs w:val="16"/>
        </w:rPr>
        <w:t>Yap, S., Wong, S., Chew, K., Kueh, J., Siew, K. (2020). Assessing the Relationship between Socio-demographic, Clinical Profile and Financial Toxicity: Evidence from Cancer Survivors in Sarawak. Asian Pacific Journal of Cancer Prevention, 21(10), 3077-3083. doi: 10.31557/APJCP.2020.21.10.3077
 (SCIENCE CITATION INDEX EXPANDED (SCIE) - APJCP currently is not indexed in SCIE. It was Indexed in SCIE from 2009 to 2014)</w:t>
      </w:r>
    </w:p>
    <w:p>
      <w:pPr>
        <w:spacing w:line="240" w:lineRule="auto"/>
        <w:ind w:left="360"/>
        <w:jc w:val="both"/>
        <w:rPr>
          <w:rFonts w:ascii="Arial" w:cs="Arial" w:hAnsi="Arial"/>
          <w:sz w:val="16"/>
          <w:szCs w:val="16"/>
        </w:rPr>
      </w:pPr>
      <w:r>
        <w:rPr>
          <w:rFonts w:ascii="Arial" w:cs="Arial" w:hAnsi="Arial"/>
          <w:sz w:val="16"/>
          <w:szCs w:val="16"/>
        </w:rPr>
        <w:t>Aaron Kuo Huo L., Abdul Muhaimin bin N., Aidawati binti B., Xun Ting T., Hiang Chuan C., Rashidi A. and Keng Sheng Chew. (2020). A comparison between the effectiveness of a gamified approach with the conventional approach in point-of-care ultrasonographic training. BMC Medical Education, 20(1), 1.</w:t>
      </w:r>
    </w:p>
    <w:p>
      <w:pPr>
        <w:spacing w:line="240" w:lineRule="auto"/>
        <w:ind w:left="360"/>
        <w:jc w:val="both"/>
        <w:rPr>
          <w:rFonts w:ascii="Arial" w:cs="Arial" w:hAnsi="Arial"/>
          <w:sz w:val="16"/>
          <w:szCs w:val="16"/>
        </w:rPr>
      </w:pPr>
      <w:r>
        <w:rPr>
          <w:rFonts w:ascii="Arial" w:cs="Arial" w:hAnsi="Arial"/>
          <w:sz w:val="16"/>
          <w:szCs w:val="16"/>
        </w:rPr>
        <w:t>Liaw, S.Y., Chew, K.S., Zulkarnain, A. et al. Improving perception and confidence towards bystander cardiopulmonary resuscitation and public access automated external defibrillator program: how does training program help?. Int J Emerg Med 13, 13 (2020)</w:t>
      </w:r>
    </w:p>
    <w:p>
      <w:pPr>
        <w:spacing w:line="240" w:lineRule="auto"/>
        <w:ind w:left="360"/>
        <w:jc w:val="both"/>
        <w:rPr>
          <w:rFonts w:ascii="Arial" w:cs="Arial" w:hAnsi="Arial"/>
          <w:sz w:val="16"/>
          <w:szCs w:val="16"/>
        </w:rPr>
      </w:pPr>
      <w:r>
        <w:rPr>
          <w:rFonts w:ascii="Arial" w:cs="Arial" w:hAnsi="Arial"/>
          <w:sz w:val="16"/>
          <w:szCs w:val="16"/>
        </w:rPr>
        <w:t>Chew KS, Ahmad Razali S, Wong SSL, Azizul A, Ismail NF, Robert SJKCA, et al. The influence of past experiences on future willingness to perform bystander cardiopulmonary resuscitation. International Journal of Emergency Medicine. 2019;12(1):40.</w:t>
      </w:r>
    </w:p>
    <w:p>
      <w:pPr>
        <w:spacing w:line="240" w:lineRule="auto"/>
        <w:ind w:left="360"/>
        <w:jc w:val="both"/>
        <w:rPr>
          <w:rFonts w:ascii="Arial" w:cs="Arial" w:hAnsi="Arial"/>
          <w:sz w:val="16"/>
          <w:szCs w:val="16"/>
        </w:rPr>
      </w:pPr>
      <w:r>
        <w:rPr>
          <w:rFonts w:ascii="Arial" w:cs="Arial" w:hAnsi="Arial"/>
          <w:sz w:val="16"/>
          <w:szCs w:val="16"/>
        </w:rPr>
        <w:t>Chew K.S., Liaw S.Y., Ahmad Zahedi A.Z., Wong S.S.L., Singmamae N., Kaushal D.N. and Chan H.C. (2019). Development, validation and translation of cardiopulmonary resuscitation and automated external defibrillator training and placement bilingual questionnaire. BMC Research Notes, 12(1), 1.</w:t>
      </w:r>
    </w:p>
    <w:p>
      <w:pPr>
        <w:spacing w:line="240" w:lineRule="auto"/>
        <w:ind w:left="360"/>
        <w:jc w:val="both"/>
        <w:rPr>
          <w:rFonts w:ascii="Arial" w:cs="Arial" w:hAnsi="Arial"/>
          <w:sz w:val="16"/>
          <w:szCs w:val="16"/>
        </w:rPr>
      </w:pPr>
      <w:r>
        <w:rPr>
          <w:rFonts w:ascii="Arial" w:cs="Arial" w:hAnsi="Arial"/>
          <w:sz w:val="16"/>
          <w:szCs w:val="16"/>
        </w:rPr>
        <w:t>Chew K.S., Van Merrienboer J.J.G. and Durning S.J. (2019). Perception of the usability and implementation of a metacognitive mnemonic to check cognitive errors in clinical setting. BMC Medical Education, 19(1), 1.</w:t>
      </w:r>
    </w:p>
    <w:p>
      <w:pPr>
        <w:spacing w:line="240" w:lineRule="auto"/>
        <w:ind w:left="360"/>
        <w:jc w:val="both"/>
        <w:rPr>
          <w:rFonts w:ascii="Arial" w:cs="Arial" w:hAnsi="Arial"/>
          <w:sz w:val="16"/>
          <w:szCs w:val="16"/>
        </w:rPr>
      </w:pPr>
      <w:r>
        <w:rPr>
          <w:rFonts w:ascii="Arial" w:cs="Arial" w:hAnsi="Arial"/>
          <w:sz w:val="16"/>
          <w:szCs w:val="16"/>
        </w:rPr>
        <w:t>Lee, S. W. F., Chew, K. S., Pawi, S., Chong, L. T., Lim, K. A., Lim, L. T. and Rintika, F. (2018). Systematic Review of the Effect of Reflective Materials Around a Phototherapy Unit on Bilirubin Reduction Among Neonates With Physiologic Jaundice in Developing Countries. Journal of Obstetric, Gynecologic and Neonatal Nursing, 47 (6), 795-802.</w:t>
      </w:r>
    </w:p>
    <w:p>
      <w:pPr>
        <w:spacing w:line="240" w:lineRule="auto"/>
        <w:ind w:left="360"/>
        <w:jc w:val="both"/>
        <w:rPr>
          <w:rFonts w:ascii="Arial" w:cs="Arial" w:hAnsi="Arial"/>
          <w:sz w:val="16"/>
          <w:szCs w:val="16"/>
        </w:rPr>
      </w:pPr>
      <w:r>
        <w:rPr>
          <w:rFonts w:ascii="Arial" w:cs="Arial" w:hAnsi="Arial"/>
          <w:sz w:val="16"/>
          <w:szCs w:val="16"/>
        </w:rPr>
        <w:t>Chew, K. S., Wong, E. C. K., Singmamae, N., Lai, A. K., &amp; Affandi, S. D. M. (2018). Diagnostic consideration in cases of pulmonary embolism mimicking acute coronary syndrome: Is electrocardiography a friend or a foe? Malaysian Applied Biology, 47(1), 81-88.</w:t>
      </w:r>
    </w:p>
    <w:p>
      <w:pPr>
        <w:spacing w:line="240" w:lineRule="auto"/>
        <w:ind w:left="360"/>
        <w:jc w:val="both"/>
        <w:rPr>
          <w:rFonts w:ascii="Arial" w:cs="Arial" w:hAnsi="Arial"/>
          <w:sz w:val="16"/>
          <w:szCs w:val="16"/>
        </w:rPr>
      </w:pPr>
      <w:r>
        <w:rPr>
          <w:rFonts w:ascii="Arial" w:cs="Arial" w:hAnsi="Arial"/>
          <w:sz w:val="16"/>
          <w:szCs w:val="16"/>
        </w:rPr>
        <w:t>Kho MHT, Chew KS, Azhar MN, Hamzah ML, Chuah KM, Bustam A and Chan HC. (2018). Implementing blended learning in emergency airway management training: A randomized controlled trial. BMC Emergency Medicine, 18(1), 1-10.</w:t>
      </w:r>
    </w:p>
    <w:p>
      <w:pPr>
        <w:spacing w:line="240" w:lineRule="auto"/>
        <w:ind w:left="360"/>
        <w:jc w:val="both"/>
        <w:rPr>
          <w:rFonts w:ascii="Arial" w:cs="Arial" w:hAnsi="Arial"/>
          <w:sz w:val="16"/>
          <w:szCs w:val="16"/>
        </w:rPr>
      </w:pPr>
      <w:r>
        <w:rPr>
          <w:rFonts w:ascii="Arial" w:cs="Arial" w:hAnsi="Arial"/>
          <w:sz w:val="16"/>
          <w:szCs w:val="16"/>
        </w:rPr>
        <w:t>Jusoh A.F., Zahary M.N., Yahaya R., Him N.A.S.N., Mohamed N.A.N., Hassan S.A., Fauzi M.H. and Sheng C.K. (2018). Blood culture contamination in emergency department: Association with working shift, triage and stroke. Rawal Medical Journal, 43(1), 23-28.</w:t>
      </w:r>
    </w:p>
    <w:p>
      <w:pPr>
        <w:spacing w:line="240" w:lineRule="auto"/>
        <w:ind w:left="360"/>
        <w:jc w:val="both"/>
        <w:rPr>
          <w:rFonts w:ascii="Arial" w:cs="Arial" w:hAnsi="Arial"/>
          <w:sz w:val="16"/>
          <w:szCs w:val="16"/>
        </w:rPr>
      </w:pPr>
      <w:r>
        <w:rPr>
          <w:rFonts w:ascii="Arial" w:cs="Arial" w:hAnsi="Arial"/>
          <w:sz w:val="16"/>
          <w:szCs w:val="16"/>
        </w:rPr>
        <w:t>Chew K.S., Van Merrienboer J.J.G. and Durning S.J. (2017). Investing in the use of a checklist during differential diagnoses consideration: What's the trade-off?. BMC Medical Education, 17(1), 1.</w:t>
      </w:r>
    </w:p>
    <w:p>
      <w:pPr>
        <w:spacing w:line="240" w:lineRule="auto"/>
        <w:ind w:left="360"/>
        <w:jc w:val="both"/>
        <w:rPr>
          <w:rFonts w:ascii="Arial" w:cs="Arial" w:hAnsi="Arial"/>
          <w:sz w:val="16"/>
          <w:szCs w:val="16"/>
        </w:rPr>
      </w:pPr>
      <w:r>
        <w:rPr>
          <w:rFonts w:ascii="Arial" w:cs="Arial" w:hAnsi="Arial"/>
          <w:sz w:val="16"/>
          <w:szCs w:val="16"/>
        </w:rPr>
        <w:t>Sheng Chew K. and Shaharudin A. (2017). An open-label randomised controlled trial on the efficacy of adding intranasal fentanyl to intravenous tramadol in patients with moderate to severe pain following acute musculoskeletal injuries. An open-label randomised controlled trial on the efficacy of adding intranasal fentanyl to intravenous tramadol in patients with moderate to severe pain following acute musculoskeletal injuries, 58(10), 601-605.</w:t>
      </w:r>
    </w:p>
    <w:p>
      <w:pPr>
        <w:spacing w:line="240" w:lineRule="auto"/>
        <w:ind w:left="360"/>
        <w:jc w:val="both"/>
        <w:rPr>
          <w:rFonts w:ascii="Arial" w:cs="Arial" w:hAnsi="Arial"/>
          <w:sz w:val="16"/>
          <w:szCs w:val="16"/>
        </w:rPr>
      </w:pPr>
      <w:r>
        <w:rPr>
          <w:rFonts w:ascii="Arial" w:cs="Arial" w:hAnsi="Arial"/>
          <w:sz w:val="16"/>
          <w:szCs w:val="16"/>
        </w:rPr>
        <w:t>Chew KS, Durning SJ, van Merriënboer JJ. Authors’ reply. Singapore Medical Journal. 2017;58(6):343-344</w:t>
      </w:r>
    </w:p>
    <w:p>
      <w:pPr>
        <w:spacing w:line="240" w:lineRule="auto"/>
        <w:ind w:left="360"/>
        <w:jc w:val="both"/>
        <w:rPr>
          <w:rFonts w:ascii="Arial" w:cs="Arial" w:hAnsi="Arial"/>
          <w:sz w:val="16"/>
          <w:szCs w:val="16"/>
        </w:rPr>
      </w:pPr>
      <w:r>
        <w:rPr>
          <w:rFonts w:ascii="Arial" w:cs="Arial" w:hAnsi="Arial"/>
          <w:sz w:val="16"/>
          <w:szCs w:val="16"/>
        </w:rPr>
        <w:t>Chew K.S., Kueh Y.C. and Abdul Aziz A. (2017). The development and validation of the clinicians’ awareness towards cognitive errors (CATChES) in clinical decision making questionnaire tool. BMC Medical Education, 17(1), 1-8.</w:t>
      </w:r>
    </w:p>
    <w:p>
      <w:pPr>
        <w:spacing w:line="240" w:lineRule="auto"/>
        <w:ind w:left="360"/>
        <w:jc w:val="both"/>
        <w:rPr>
          <w:rFonts w:ascii="Arial" w:cs="Arial" w:hAnsi="Arial"/>
          <w:sz w:val="16"/>
          <w:szCs w:val="16"/>
        </w:rPr>
      </w:pPr>
      <w:r>
        <w:rPr>
          <w:rFonts w:ascii="Arial" w:cs="Arial" w:hAnsi="Arial"/>
          <w:sz w:val="16"/>
          <w:szCs w:val="16"/>
        </w:rPr>
        <w:t>Chew K.S. (2017). What's new in Emergencies, Trauma and Shock?Tackling prehospital delay to reperfusion therapy in ST-elevation myocardial infarction: A global problem, a glocal approach. Journal of Emergencies, Trauma and Shock, 10(2), 53-54.</w:t>
      </w:r>
    </w:p>
    <w:p>
      <w:pPr>
        <w:spacing w:line="240" w:lineRule="auto"/>
        <w:ind w:left="360"/>
        <w:jc w:val="both"/>
        <w:rPr>
          <w:rFonts w:ascii="Arial" w:cs="Arial" w:hAnsi="Arial"/>
          <w:sz w:val="16"/>
          <w:szCs w:val="16"/>
        </w:rPr>
      </w:pPr>
      <w:r>
        <w:rPr>
          <w:rFonts w:ascii="Arial" w:cs="Arial" w:hAnsi="Arial"/>
          <w:sz w:val="16"/>
          <w:szCs w:val="16"/>
        </w:rPr>
        <w:t>Chew, K. S., Durning, S. J., &amp; van Merriënboer, J. J. G. (2017). Re: Comment on: Teaching metacognition in clinical decision-making using a novel mnemonic checklist: An exploratory study. Singapore Medical Journal, 58(6), 343. doi:10.11622/smedj.2017051</w:t>
      </w:r>
    </w:p>
    <w:p>
      <w:pPr>
        <w:spacing w:line="240" w:lineRule="auto"/>
        <w:ind w:left="360"/>
        <w:jc w:val="both"/>
        <w:rPr>
          <w:rFonts w:ascii="Arial" w:cs="Arial" w:hAnsi="Arial"/>
          <w:sz w:val="16"/>
          <w:szCs w:val="16"/>
        </w:rPr>
      </w:pPr>
      <w:r>
        <w:rPr>
          <w:rFonts w:ascii="Arial" w:cs="Arial" w:hAnsi="Arial"/>
          <w:sz w:val="16"/>
          <w:szCs w:val="16"/>
        </w:rPr>
        <w:t>Keng Sheng Chew DIAGNOSTIC CONSIDERATION IN CASES OF PULMONARY EMBOLISM MIMICKING ACUTE CORONARY SYNDROME: IS ELECTROCARDIOGRAPHY A FRIEND OR A FOE? In: Silver Jubilee Conference 2017 transforming communities towards a sustainable and globalised society : abstract. , 1(1), 1-185.</w:t>
      </w:r>
    </w:p>
    <w:p>
      <w:pPr>
        <w:spacing w:line="240" w:lineRule="auto"/>
        <w:ind w:left="360"/>
        <w:jc w:val="both"/>
        <w:rPr>
          <w:rFonts w:ascii="Arial" w:cs="Arial" w:hAnsi="Arial"/>
          <w:sz w:val="16"/>
          <w:szCs w:val="16"/>
        </w:rPr>
      </w:pPr>
      <w:r>
        <w:rPr>
          <w:rFonts w:ascii="Arial" w:cs="Arial" w:hAnsi="Arial"/>
          <w:sz w:val="16"/>
          <w:szCs w:val="16"/>
        </w:rPr>
        <w:t>Keng Sheng Chew, and Jeroen van Merriënboer, and Steven J. Durning, (2016) A portable mnemonic to facilitate checking for cognitive errors. BMC Research Notes, 9 (1)</w:t>
      </w:r>
    </w:p>
    <w:p>
      <w:pPr>
        <w:spacing w:line="240" w:lineRule="auto"/>
        <w:ind w:left="360"/>
        <w:jc w:val="both"/>
        <w:rPr>
          <w:rFonts w:ascii="Arial" w:cs="Arial" w:hAnsi="Arial"/>
          <w:sz w:val="16"/>
          <w:szCs w:val="16"/>
        </w:rPr>
      </w:pPr>
      <w:r>
        <w:rPr>
          <w:rFonts w:ascii="Arial" w:cs="Arial" w:hAnsi="Arial"/>
          <w:sz w:val="16"/>
          <w:szCs w:val="16"/>
        </w:rPr>
        <w:t>Chew KS. Tailoring teaching instructions according to student’s different learning styles: are we hitting the right button? Education in Medicine Journal. 2016;8(3):103–107.</w:t>
      </w:r>
    </w:p>
    <w:p>
      <w:pPr>
        <w:spacing w:line="240" w:lineRule="auto"/>
        <w:ind w:left="360"/>
        <w:jc w:val="both"/>
        <w:rPr>
          <w:rFonts w:ascii="Arial" w:cs="Arial" w:hAnsi="Arial"/>
          <w:sz w:val="16"/>
          <w:szCs w:val="16"/>
        </w:rPr>
      </w:pPr>
      <w:r>
        <w:rPr>
          <w:rFonts w:ascii="Arial" w:cs="Arial" w:hAnsi="Arial"/>
          <w:sz w:val="16"/>
          <w:szCs w:val="16"/>
        </w:rPr>
        <w:t>Abdul Ghani, M.N., Tuan Kamauzaman, T.H., Mohd Fudzi, M.F.M., Arifin, W.N. and Chew, K.S. (2016) Development And Psychometric Evaluation Of Flood Disaster Management Questionnaire- (Flooddmq-Bm): Exploratory Factor Analysis And Item Response Theory Analysis. International Journal of Public Health and Clinical Sciences, 3 (3)</w:t>
      </w:r>
    </w:p>
    <w:p>
      <w:pPr>
        <w:spacing w:line="240" w:lineRule="auto"/>
        <w:ind w:left="360"/>
        <w:jc w:val="both"/>
        <w:rPr>
          <w:rFonts w:ascii="Arial" w:cs="Arial" w:hAnsi="Arial"/>
          <w:sz w:val="16"/>
          <w:szCs w:val="16"/>
        </w:rPr>
      </w:pPr>
      <w:r>
        <w:rPr>
          <w:rFonts w:ascii="Arial" w:cs="Arial" w:hAnsi="Arial"/>
          <w:sz w:val="16"/>
          <w:szCs w:val="16"/>
        </w:rPr>
        <w:t>Chew, K. S., Noor, N. M., &amp; Zaini, I. Z. (2015). Knowledge, attitude and practice among healthcare staffs in the emergency department, hospital universiti sains malaysia towards rape victims in one stop crisis centre (OSCC). Medical Journal of Malaysia, 70(3), 162-168.</w:t>
      </w:r>
    </w:p>
    <w:p>
      <w:pPr>
        <w:spacing w:line="240" w:lineRule="auto"/>
        <w:ind w:left="360"/>
        <w:jc w:val="both"/>
        <w:rPr>
          <w:rFonts w:ascii="Arial" w:cs="Arial" w:hAnsi="Arial"/>
          <w:sz w:val="16"/>
          <w:szCs w:val="16"/>
        </w:rPr>
      </w:pPr>
      <w:r>
        <w:rPr>
          <w:rFonts w:ascii="Arial" w:cs="Arial" w:hAnsi="Arial"/>
          <w:sz w:val="16"/>
          <w:szCs w:val="16"/>
        </w:rPr>
        <w:t>Chew, K. S., Annuar, W. M. W. M., Rahman, N. H. N. A., Fauzi, M. H., Farid, A. W. S., Kamauzaman, T. H. T., . . . Yusof, Z. (2015). A survey on the choice of transportation to come to emergency department among patients with acute coronary syndrome of a community in malaysia. Medical Journal of Malaysia, 70(1), 6-11.</w:t>
      </w:r>
    </w:p>
    <w:p>
      <w:pPr>
        <w:spacing w:line="240" w:lineRule="auto"/>
        <w:ind w:left="360"/>
        <w:jc w:val="both"/>
        <w:rPr>
          <w:rFonts w:ascii="Arial" w:cs="Arial" w:hAnsi="Arial"/>
          <w:sz w:val="16"/>
          <w:szCs w:val="16"/>
        </w:rPr>
      </w:pPr>
      <w:r>
        <w:rPr>
          <w:rFonts w:ascii="Arial" w:cs="Arial" w:hAnsi="Arial"/>
          <w:sz w:val="16"/>
          <w:szCs w:val="16"/>
        </w:rPr>
        <w:t>Chew K, van Merrienboer J, Durning S. Teaching Cognitive Biases in Clinical Decision Making: A Case-Based Discussion. MedEdPORTAL Publications; 2015. Available from: https://www.mededportal.org/publication/10138   http://dx.doi.org/10.15766/mep_2374-8265.10138</w:t>
      </w:r>
    </w:p>
    <w:p>
      <w:pPr>
        <w:spacing w:line="240" w:lineRule="auto"/>
        <w:ind w:left="360"/>
        <w:jc w:val="both"/>
        <w:rPr>
          <w:rFonts w:ascii="Arial" w:cs="Arial" w:hAnsi="Arial"/>
          <w:sz w:val="16"/>
          <w:szCs w:val="16"/>
        </w:rPr>
      </w:pPr>
      <w:r>
        <w:rPr>
          <w:rFonts w:ascii="Arial" w:cs="Arial" w:hAnsi="Arial"/>
          <w:sz w:val="16"/>
          <w:szCs w:val="16"/>
        </w:rPr>
        <w:t>Chew KS, Ghani ZA. Attitudes and perceptions of the general Malaysian public regarding family presence during resuscitation. Singapore Med J 2014;55(8):439-42.</w:t>
      </w:r>
    </w:p>
    <w:p>
      <w:pPr>
        <w:spacing w:line="240" w:lineRule="auto"/>
        <w:ind w:left="360"/>
        <w:jc w:val="both"/>
        <w:rPr>
          <w:rFonts w:ascii="Arial" w:cs="Arial" w:hAnsi="Arial"/>
          <w:sz w:val="16"/>
          <w:szCs w:val="16"/>
        </w:rPr>
      </w:pPr>
      <w:r>
        <w:rPr>
          <w:rFonts w:ascii="Arial" w:cs="Arial" w:hAnsi="Arial"/>
          <w:sz w:val="16"/>
          <w:szCs w:val="16"/>
        </w:rPr>
        <w:t>Chew KS, Chan HC. Prehospital care in Malaysia: issues and challenges. International Paramedic Practice 2014;1(2):47-51.</w:t>
      </w:r>
    </w:p>
    <w:p>
      <w:pPr>
        <w:spacing w:line="240" w:lineRule="auto"/>
        <w:ind w:left="360"/>
        <w:jc w:val="both"/>
        <w:rPr>
          <w:rFonts w:ascii="Arial" w:cs="Arial" w:hAnsi="Arial"/>
          <w:sz w:val="16"/>
          <w:szCs w:val="16"/>
        </w:rPr>
      </w:pPr>
      <w:r>
        <w:rPr>
          <w:rFonts w:ascii="Arial" w:cs="Arial" w:hAnsi="Arial"/>
          <w:sz w:val="16"/>
          <w:szCs w:val="16"/>
        </w:rPr>
        <w:t>Shaik Farid, A. W., Fauzi, M. H. H., Nik Hisamuddin, N. A. R., Chew, K. S., &amp; Rashidi, A. (2013). Ultrasonography measurement of inferior vena cava diameter of blood donors as predictors for early blood loss in tertiary hospital northeastern, malaysia. Medical Journal of Malaysia, 68(6), 465-468.</w:t>
      </w:r>
    </w:p>
    <w:p>
      <w:pPr>
        <w:spacing w:line="240" w:lineRule="auto"/>
        <w:ind w:left="360"/>
        <w:jc w:val="both"/>
        <w:rPr>
          <w:rFonts w:ascii="Arial" w:cs="Arial" w:hAnsi="Arial"/>
          <w:sz w:val="16"/>
          <w:szCs w:val="16"/>
        </w:rPr>
      </w:pPr>
      <w:r>
        <w:rPr>
          <w:rFonts w:ascii="Arial" w:cs="Arial" w:hAnsi="Arial"/>
          <w:sz w:val="16"/>
          <w:szCs w:val="16"/>
        </w:rPr>
        <w:t>Sheng Ck, Latif Aka. A case of heat-related illness. Journal of Paramedic Practice;3(1):32-3.</w:t>
      </w:r>
    </w:p>
    <w:p>
      <w:pPr>
        <w:spacing w:line="240" w:lineRule="auto"/>
        <w:ind w:left="360"/>
        <w:jc w:val="both"/>
        <w:rPr>
          <w:rFonts w:ascii="Arial" w:cs="Arial" w:hAnsi="Arial"/>
          <w:sz w:val="16"/>
          <w:szCs w:val="16"/>
        </w:rPr>
      </w:pPr>
      <w:r>
        <w:rPr>
          <w:rFonts w:ascii="Arial" w:cs="Arial" w:hAnsi="Arial"/>
          <w:sz w:val="16"/>
          <w:szCs w:val="16"/>
        </w:rPr>
        <w:t>Rahman NH, Keng Sheng C, Kamauzaman TH, Md Noh AY, Wahab SF, Zaini IZ, et al. A multicenter controlled trial on knowledge and attitude about cardiopulmonary resuscitation among secondary school children in Malaysia. Int J Emerg Med. 2013;6(1):37.</w:t>
      </w:r>
    </w:p>
    <w:p>
      <w:pPr>
        <w:spacing w:line="240" w:lineRule="auto"/>
        <w:ind w:left="360"/>
        <w:jc w:val="both"/>
        <w:rPr>
          <w:rFonts w:ascii="Arial" w:cs="Arial" w:hAnsi="Arial"/>
          <w:sz w:val="16"/>
          <w:szCs w:val="16"/>
        </w:rPr>
      </w:pPr>
      <w:r>
        <w:rPr>
          <w:rFonts w:ascii="Arial" w:cs="Arial" w:hAnsi="Arial"/>
          <w:sz w:val="16"/>
          <w:szCs w:val="16"/>
        </w:rPr>
        <w:t>Chew, K. S., Mohd Hashairi, F., Jusoh, A. F., Aziz, A. A., Nik Hisamuddin, N. A. R., &amp; Siti Asma, H. (2013). Knowledge of good blood culture sampling practice among healthcare staffs in an emergency department - are we getting it right? Medical Journal of Malaysia, 68(4), 323-325.</w:t>
      </w:r>
    </w:p>
    <w:p>
      <w:pPr>
        <w:spacing w:line="240" w:lineRule="auto"/>
        <w:ind w:left="360"/>
        <w:jc w:val="both"/>
        <w:rPr>
          <w:rFonts w:ascii="Arial" w:cs="Arial" w:hAnsi="Arial"/>
          <w:sz w:val="16"/>
          <w:szCs w:val="16"/>
        </w:rPr>
      </w:pPr>
      <w:r>
        <w:rPr>
          <w:rFonts w:ascii="Arial" w:cs="Arial" w:hAnsi="Arial"/>
          <w:sz w:val="16"/>
          <w:szCs w:val="16"/>
        </w:rPr>
        <w:t>Chew BH, Than TL, Chew KS, Jamaludin NK, Hassan H. A One Month Review of the Types of Medical Emergencies and their Treatment Outcomes at Two Urban Public Health Clinics. Med J Malaysia. 2012;67(6):571-76</w:t>
      </w:r>
    </w:p>
    <w:p>
      <w:pPr>
        <w:spacing w:line="240" w:lineRule="auto"/>
        <w:ind w:left="360"/>
        <w:jc w:val="both"/>
        <w:rPr>
          <w:rFonts w:ascii="Arial" w:cs="Arial" w:hAnsi="Arial"/>
          <w:sz w:val="16"/>
          <w:szCs w:val="16"/>
        </w:rPr>
      </w:pPr>
      <w:r>
        <w:rPr>
          <w:rFonts w:ascii="Arial" w:cs="Arial" w:hAnsi="Arial"/>
          <w:sz w:val="16"/>
          <w:szCs w:val="16"/>
        </w:rPr>
        <w:t>Chew, K. S. (2012). What's new in Emergencies Trauma and Shock? C-reactive protein as a potential clinical biomarker for influenza infection: More questions than answers. Journal of Emergencies, Trauma, and Shock, 5(2), 115-117. doi: 10.4103/0974-2700.96477</w:t>
      </w:r>
    </w:p>
    <w:p>
      <w:pPr>
        <w:spacing w:line="240" w:lineRule="auto"/>
        <w:ind w:left="360"/>
        <w:jc w:val="both"/>
        <w:rPr>
          <w:rFonts w:ascii="Arial" w:cs="Arial" w:hAnsi="Arial"/>
          <w:sz w:val="16"/>
          <w:szCs w:val="16"/>
        </w:rPr>
      </w:pPr>
      <w:r>
        <w:rPr>
          <w:rFonts w:ascii="Arial" w:cs="Arial" w:hAnsi="Arial"/>
          <w:sz w:val="16"/>
          <w:szCs w:val="16"/>
        </w:rPr>
        <w:t>Chew KS. What's new in Emergencies, Trauma, and Shock? Pragmatic possibilities of predicting post-STEMI complications using TIMI scores and leukocyte counts. J Emerg Trauma Shock 2011;4:323-4.</w:t>
      </w:r>
    </w:p>
    <w:p>
      <w:pPr>
        <w:spacing w:line="240" w:lineRule="auto"/>
        <w:ind w:left="360"/>
        <w:jc w:val="both"/>
        <w:rPr>
          <w:rFonts w:ascii="Arial" w:cs="Arial" w:hAnsi="Arial"/>
          <w:sz w:val="16"/>
          <w:szCs w:val="16"/>
        </w:rPr>
      </w:pPr>
      <w:r>
        <w:rPr>
          <w:rFonts w:ascii="Arial" w:cs="Arial" w:hAnsi="Arial"/>
          <w:sz w:val="16"/>
          <w:szCs w:val="16"/>
        </w:rPr>
        <w:t>Chew, K. S., Kamarudin, H., &amp; Hashim, C. W. (2012). A randomized open-label trial on the use of budesonide/formoterol (symbicort® ) as an alternative reliever medication for mild to moderate asthmatic attacks. International Journal of Emergency Medicine, 5(1) doi:10.1186/1865-1380-5-16</w:t>
      </w:r>
    </w:p>
    <w:p>
      <w:pPr>
        <w:spacing w:line="240" w:lineRule="auto"/>
        <w:ind w:left="360"/>
        <w:jc w:val="both"/>
        <w:rPr>
          <w:rFonts w:ascii="Arial" w:cs="Arial" w:hAnsi="Arial"/>
          <w:sz w:val="16"/>
          <w:szCs w:val="16"/>
        </w:rPr>
      </w:pPr>
      <w:r>
        <w:rPr>
          <w:rFonts w:ascii="Arial" w:cs="Arial" w:hAnsi="Arial"/>
          <w:sz w:val="16"/>
          <w:szCs w:val="16"/>
        </w:rPr>
        <w:t>Chew, K. S., Wei Khor, H., Ahmad, R., &amp; Rahman, N. H. N. A. (2011). A five-year retrospective review of snakebite patients admitted to a tertiary university hospital in malaysia. International Journal of Emergency Medicine, 4(1) doi:10.1186/1865-1380-4-41</w:t>
      </w:r>
    </w:p>
    <w:p>
      <w:pPr>
        <w:spacing w:line="240" w:lineRule="auto"/>
        <w:ind w:left="360"/>
        <w:jc w:val="both"/>
        <w:rPr>
          <w:rFonts w:ascii="Arial" w:cs="Arial" w:hAnsi="Arial"/>
          <w:sz w:val="16"/>
          <w:szCs w:val="16"/>
        </w:rPr>
      </w:pPr>
      <w:r>
        <w:rPr>
          <w:rFonts w:ascii="Arial" w:cs="Arial" w:hAnsi="Arial"/>
          <w:sz w:val="16"/>
          <w:szCs w:val="16"/>
        </w:rPr>
        <w:t>Chew KS, Tan TW, Ooi YT. A Survey On The Influence Of Chinese Cultural Health Beliefs Among Malaysian Chinese In a Suburban Population. Singapore Med J 2011; 52(4):252-56</w:t>
      </w:r>
    </w:p>
    <w:p>
      <w:pPr>
        <w:spacing w:line="240" w:lineRule="auto"/>
        <w:ind w:left="360"/>
        <w:jc w:val="both"/>
        <w:rPr>
          <w:rFonts w:ascii="Arial" w:cs="Arial" w:hAnsi="Arial"/>
          <w:sz w:val="16"/>
          <w:szCs w:val="16"/>
        </w:rPr>
      </w:pPr>
      <w:r>
        <w:rPr>
          <w:rFonts w:ascii="Arial" w:cs="Arial" w:hAnsi="Arial"/>
          <w:sz w:val="16"/>
          <w:szCs w:val="16"/>
        </w:rPr>
        <w:t>Howe T.A., Jaalam K., Ahmad R., Sheng C.K. and Nik Ab Rahman N.H. (2011). The use of end-tidal capnography to monitor non-intubated patients presenting with acute exacerbation of asthma in the emergency department. Journal of Emergency Medicine, 41(6), 581-589.</w:t>
      </w:r>
    </w:p>
    <w:p>
      <w:pPr>
        <w:spacing w:line="240" w:lineRule="auto"/>
        <w:ind w:left="360"/>
        <w:jc w:val="both"/>
        <w:rPr>
          <w:rFonts w:ascii="Arial" w:cs="Arial" w:hAnsi="Arial"/>
          <w:sz w:val="16"/>
          <w:szCs w:val="16"/>
        </w:rPr>
      </w:pPr>
      <w:r>
        <w:rPr>
          <w:rFonts w:ascii="Arial" w:cs="Arial" w:hAnsi="Arial"/>
          <w:sz w:val="16"/>
          <w:szCs w:val="16"/>
        </w:rPr>
        <w:t>Chew, K. S. (2011). What's new in emergencies, trauma, and shock pragmatic possibilities of predicting post-STEMI complications using TIMI scores and leukocyte counts. Journal of Emergencies, Trauma and Shock, 4(3), 323-324. doi:10.4103/0974-2700.83805</w:t>
      </w:r>
    </w:p>
    <w:p>
      <w:pPr>
        <w:spacing w:line="240" w:lineRule="auto"/>
        <w:ind w:left="360"/>
        <w:jc w:val="both"/>
        <w:rPr>
          <w:rFonts w:ascii="Arial" w:cs="Arial" w:hAnsi="Arial"/>
          <w:sz w:val="16"/>
          <w:szCs w:val="16"/>
        </w:rPr>
      </w:pPr>
      <w:r>
        <w:rPr>
          <w:rFonts w:ascii="Arial" w:cs="Arial" w:hAnsi="Arial"/>
          <w:sz w:val="16"/>
          <w:szCs w:val="16"/>
        </w:rPr>
        <w:t>Chew, K. S., Mohd Hashairi, F., Ida Zarina, Z., Shaik Farid, A. W., Abu Yazid, M. N., &amp; Nik Hisamuddin, N. A. R. (2011). A survey on the knowledge, attitude and confidence level of adult cardiopulmonary resuscitation among junior doctors in hospital universiti sains malaysia and hospital raja perempuan zainab ii, kota bharu, kelantan, malaysia. Medical Journal of Malaysia, 66(1), 56-59.</w:t>
      </w:r>
    </w:p>
    <w:p>
      <w:pPr>
        <w:spacing w:line="240" w:lineRule="auto"/>
        <w:ind w:left="360"/>
        <w:jc w:val="both"/>
        <w:rPr>
          <w:rFonts w:ascii="Arial" w:cs="Arial" w:hAnsi="Arial"/>
          <w:sz w:val="16"/>
          <w:szCs w:val="16"/>
        </w:rPr>
      </w:pPr>
      <w:r>
        <w:rPr>
          <w:rFonts w:ascii="Arial" w:cs="Arial" w:hAnsi="Arial"/>
          <w:sz w:val="16"/>
          <w:szCs w:val="16"/>
        </w:rPr>
        <w:t>Sheng, C. K., Lim, C. K., &amp; Rashidi, A. (2010). A multi-center study on the attitudes of malaysian emergency health care staff towards allowing family presence during resuscitation of adult patients. International Journal of Emergency Medicine, 3(4), 287-291. doi:10.1007/s12245-010-0218-4</w:t>
      </w:r>
    </w:p>
    <w:p>
      <w:pPr>
        <w:spacing w:line="240" w:lineRule="auto"/>
        <w:ind w:left="360"/>
        <w:jc w:val="both"/>
        <w:rPr>
          <w:rFonts w:ascii="Arial" w:cs="Arial" w:hAnsi="Arial"/>
          <w:sz w:val="16"/>
          <w:szCs w:val="16"/>
        </w:rPr>
      </w:pPr>
      <w:r>
        <w:rPr>
          <w:rFonts w:ascii="Arial" w:cs="Arial" w:hAnsi="Arial"/>
          <w:sz w:val="16"/>
          <w:szCs w:val="16"/>
        </w:rPr>
        <w:t>Nik Hisamuddin, N. A. R., Rashidi, A., Chew, K. S., Kamaruddin, J., Idzwan, Z., &amp; Teo, A. H. (2009). Correlations between capnographic waveforms and peak flow meter measurement in emergency department management of asthma. International Journal of Emergency Medicine, 2(2), 83-89. doi:10.1007/s12245-009-0088-9</w:t>
      </w:r>
    </w:p>
    <w:p>
      <w:pPr>
        <w:spacing w:line="240" w:lineRule="auto"/>
        <w:ind w:left="360"/>
        <w:jc w:val="both"/>
        <w:rPr>
          <w:rFonts w:ascii="Arial" w:cs="Arial" w:hAnsi="Arial"/>
          <w:sz w:val="16"/>
          <w:szCs w:val="16"/>
        </w:rPr>
      </w:pPr>
      <w:r>
        <w:rPr>
          <w:rFonts w:ascii="Arial" w:cs="Arial" w:hAnsi="Arial"/>
          <w:sz w:val="16"/>
          <w:szCs w:val="16"/>
        </w:rPr>
        <w:t>Chew, K. S., &amp; Amin, N. M. N. N. (2009). Handlebar herniation: A case of near missed abdominal injury. Medical Journal of Malaysia, 64(2), 170-171.</w:t>
      </w:r>
    </w:p>
    <w:p>
      <w:pPr>
        <w:spacing w:line="240" w:lineRule="auto"/>
        <w:ind w:left="360"/>
        <w:jc w:val="both"/>
        <w:rPr>
          <w:rFonts w:ascii="Arial" w:cs="Arial" w:hAnsi="Arial"/>
          <w:sz w:val="16"/>
          <w:szCs w:val="16"/>
        </w:rPr>
      </w:pPr>
      <w:r>
        <w:rPr>
          <w:rFonts w:ascii="Arial" w:cs="Arial" w:hAnsi="Arial"/>
          <w:sz w:val="16"/>
          <w:szCs w:val="16"/>
        </w:rPr>
        <w:t>Chew, K. S., Yazid, M. N. A., Kamarul, B. A., &amp; Rashidi, A. (2009). Translating knowledge to attitude: A survey on the perception of bystander cardiopulmonary resuscitation among dental students in universiti sains malaysia and school teachers in kota bharu, kelantan. Medical Journal of Malaysia, 64(3), 205-209.</w:t>
      </w:r>
    </w:p>
    <w:p>
      <w:pPr>
        <w:spacing w:line="240" w:lineRule="auto"/>
        <w:ind w:left="360"/>
        <w:jc w:val="both"/>
        <w:rPr>
          <w:rFonts w:ascii="Arial" w:cs="Arial" w:hAnsi="Arial"/>
          <w:sz w:val="16"/>
          <w:szCs w:val="16"/>
        </w:rPr>
      </w:pPr>
      <w:r>
        <w:rPr>
          <w:rFonts w:ascii="Arial" w:cs="Arial" w:hAnsi="Arial"/>
          <w:sz w:val="16"/>
          <w:szCs w:val="16"/>
        </w:rPr>
        <w:t>Chew KS, Yazid MNA. The willingness of final year medical and dental students to perform bystander cardiopulmonary resuscitation in an Asian community Int J Emerg Med. 2008;1(4):301-09.</w:t>
      </w:r>
    </w:p>
    <w:p>
      <w:pPr>
        <w:spacing w:line="240" w:lineRule="auto"/>
        <w:ind w:left="360"/>
        <w:jc w:val="both"/>
        <w:rPr>
          <w:rFonts w:ascii="Arial" w:cs="Arial" w:hAnsi="Arial"/>
          <w:sz w:val="16"/>
          <w:szCs w:val="16"/>
        </w:rPr>
      </w:pPr>
      <w:r>
        <w:rPr>
          <w:rFonts w:ascii="Arial" w:cs="Arial" w:hAnsi="Arial"/>
          <w:sz w:val="16"/>
          <w:szCs w:val="16"/>
        </w:rPr>
        <w:t>Chew KS, Mohidin MA, Ahmad MZ, Tuan Kamauzaman THN, Mohamad N. Early onset muscarinic manifestations after wild mushroom ingestion. Int J Emerg Med. 2008;1(3):205-08.</w:t>
      </w:r>
    </w:p>
    <w:p>
      <w:pPr>
        <w:spacing w:line="240" w:lineRule="auto"/>
        <w:ind w:left="360"/>
        <w:jc w:val="both"/>
        <w:rPr>
          <w:rFonts w:ascii="Arial" w:cs="Arial" w:hAnsi="Arial"/>
          <w:sz w:val="16"/>
          <w:szCs w:val="16"/>
        </w:rPr>
      </w:pPr>
      <w:r>
        <w:rPr>
          <w:rFonts w:ascii="Arial" w:cs="Arial" w:hAnsi="Arial"/>
          <w:sz w:val="16"/>
          <w:szCs w:val="16"/>
        </w:rPr>
        <w:t>Anisah, A., Chew, K. S., Mohd Shaharuddin Shah, C. H., &amp; Nik Hisamuddin, N. A. R. (2008). Patients' perception of the ambulance services at hospital universiti sains malaysia. Singapore Medical Journal, 49(8), 631-635.</w:t>
      </w:r>
    </w:p>
    <w:p>
      <w:pPr>
        <w:spacing w:line="240" w:lineRule="auto"/>
        <w:ind w:left="360"/>
        <w:jc w:val="both"/>
        <w:rPr>
          <w:rFonts w:ascii="Arial" w:cs="Arial" w:hAnsi="Arial"/>
          <w:sz w:val="16"/>
          <w:szCs w:val="16"/>
        </w:rPr>
      </w:pPr>
      <w:r>
        <w:rPr>
          <w:rFonts w:ascii="Arial" w:cs="Arial" w:hAnsi="Arial"/>
          <w:sz w:val="16"/>
          <w:szCs w:val="16"/>
        </w:rPr>
        <w:t>Chew, K. S., Mohd Idzwan, Z., Nik Hishamuddun, N. A. R., Wan Aasim, W. A., &amp; Kamaruddin, J. (2008). How frequent is bystander cardiopulmonary resuscitation performed in the community of kota bharu, malaysia? Singapore Medical Journal, 49(8), 636-639.</w:t>
      </w:r>
    </w:p>
    <w:p>
      <w:pPr>
        <w:spacing w:line="240" w:lineRule="auto"/>
        <w:ind w:left="360"/>
        <w:jc w:val="both"/>
        <w:rPr>
          <w:rFonts w:ascii="Arial" w:cs="Arial" w:hAnsi="Arial"/>
          <w:sz w:val="16"/>
          <w:szCs w:val="16"/>
        </w:rPr>
      </w:pPr>
      <w:r>
        <w:rPr>
          <w:rFonts w:ascii="Arial" w:cs="Arial" w:hAnsi="Arial"/>
          <w:sz w:val="16"/>
          <w:szCs w:val="16"/>
        </w:rPr>
        <w:t>Chew K.S., Idzwan Z.M., Hisamuddin N.A.R., Kamaruddin J. and Wan Aasim W.A. (2017). Outcomes of cardiopulmonary resuscitation performed in Emergency Department, Hospital Universiti Sains Malaysia. Medical Journal of Malaysia, 63(1), 4-8.</w:t>
      </w:r>
    </w:p>
    <w:p>
      <w:pPr>
        <w:spacing w:line="240" w:lineRule="auto"/>
        <w:ind w:left="360"/>
        <w:jc w:val="both"/>
        <w:rPr>
          <w:rFonts w:ascii="Arial" w:cs="Arial" w:hAnsi="Arial"/>
          <w:sz w:val="16"/>
          <w:szCs w:val="16"/>
        </w:rPr>
      </w:pPr>
      <w:r>
        <w:rPr>
          <w:rFonts w:ascii="Arial" w:cs="Arial" w:hAnsi="Arial"/>
          <w:sz w:val="16"/>
          <w:szCs w:val="16"/>
        </w:rPr>
        <w:t>References
Chew, K. S., Idzwan, Z. M., Hisamuddin, N. A. R., Kamaruddin, J., &amp; Wan Aasim, W. A. (2008). Outcomes of cardiopulmonary resuscitation performed in emergency department, hospital universiti sains malaysia. Medical Journal of Malaysia, 63(1), 4-8.</w:t>
      </w:r>
    </w:p>
    <w:p>
      <w:pPr>
        <w:spacing w:line="240" w:lineRule="auto"/>
        <w:ind w:left="360"/>
        <w:jc w:val="both"/>
        <w:rPr>
          <w:rFonts w:ascii="Arial" w:cs="Arial" w:hAnsi="Arial"/>
          <w:sz w:val="16"/>
          <w:szCs w:val="16"/>
        </w:rPr>
      </w:pPr>
      <w:r>
        <w:rPr>
          <w:rFonts w:ascii="Arial" w:cs="Arial" w:hAnsi="Arial"/>
          <w:sz w:val="16"/>
          <w:szCs w:val="16"/>
        </w:rPr>
        <w:t>Sheng, C. K., Zakaria, M. I., Rahman, N. H. N. A., Jaalam, K., &amp; Adnan, W. A. W. (2008). Cardiopulmonary resuscitation: The short comings in malaysia. Malaysian Journal of Medical Sciences, 15(1), 49-51.</w:t>
      </w:r>
    </w:p>
    <w:p>
      <w:pPr>
        <w:spacing w:line="240" w:lineRule="auto"/>
        <w:ind w:left="360"/>
        <w:jc w:val="both"/>
        <w:rPr>
          <w:rFonts w:ascii="Arial" w:cs="Arial" w:hAnsi="Arial"/>
          <w:sz w:val="16"/>
          <w:szCs w:val="16"/>
        </w:rPr>
      </w:pPr>
      <w:r>
        <w:rPr>
          <w:rFonts w:ascii="Arial" w:cs="Arial" w:hAnsi="Arial"/>
          <w:sz w:val="16"/>
          <w:szCs w:val="16"/>
        </w:rPr>
        <w:t>Sheng CK, Zakaria MI, Rahman NH, Jaalam K, Adnan WA. Cardiopulmonary resuscitation : the short comings in Malaysia. Malays J Med Sci 2008 Jan;15(1):49-51.</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Xu Haibin, PHD, 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Shaza Hasan, PHD, Factors Affecting Quality Of Life And Psychosocial Needs Among Young Syrian Breast Cancer Women: a Mixed-methods Study,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Issah, Habibu, PHD, Effect Of Intensive Outpatient Diabetes Education Programme (iodep) On Personal, Environmental And Behavioural Factors On Glycosylated Haemoglobin Level In People With Type 2 Diabetes In Ghana, 2026,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Soh Mee Hua, MBR, The Influence Of Quality Of Life And Emotional States On Advanced Care Planning Readiness And End-of-life Decisions Among Breast Cancer Patients: a Cross-sectional Study.,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Bong Yi Lin, MBR, Patient Safety Culture And Its Associated Factors Among Perioperative Staff In The Operating Theater At Sarawak General Hospital,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Leonard Lei Yik Chuan, PHD, Efficacy Of Group Motivational Interviewing Among Medical Students With Social Media Addiction: a Quasi-experimental Open-label Study.,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Yang Xiang Yun, PHD, The Effectiveness Of a Gamified Interprofessional Education In Teaching Alternative Dispute Resolutions (adr) To Healthcare Worker,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Shalin Lee Wan Fei, PHD, The Use Of Virtual Reality On Improving Empathy And Communication Skills Among Medical And Nursing Students,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Ahmad Abdelraheem Ahmad Bani Abdelrahman, PHD, Sentinel Events Occurrence And Compliance Of Nursing Staff With Sentinel Event Policy: a Case Study Of Government Hospital In Dammam, Saudi Arabia,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Xu Feng, MBR, The Effectiveness Of Massive Open Online Course In Improving Health Literacy Among College Students Of Shandong Qilu Institute Of Technology,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Nurin Rifqah Binti Khairudin, MBR, a Survey On The Use Of Tallman Lettering And Its Acceptance Among Healthcare Professionals In Sarawak,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Liew Yew Kang, PHD, Behavioural Modelling Of Malaysia’s Cardiometabolic Prevention And Care Continuum Under Economic Constraints: Decision Frictions, Preference Heterogeneity, And Policy Microsimulation,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Yap Shee Ling, PHD, Economic Burden, Adherence Barriers And Health Outcomes Among Breast Cancer Survivors: Insights Into Traditional &amp; Complementary Medicine (t&amp;cm) And Non-t&amp;cm Utilization,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Asiya Mohamed Ali Al Zadjali, PHD, Job Frustation Among Mental Health Nursesin Oman: Development And Validation Of Oman Job Frustation Questionnaire,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Yap Shee Ling, MBR, Psychosocial And Economic Burden Of Cancer Disease In Sarawak, 2020,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Dou Weixuan, MBR, The Effect Of 30-minute Mindfulness Breathing On Physical And Psychological Symptoms In Patients With Advanced Cancer,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Siew Ke Lin, MBR, An Integrated Approach Of Efficiency Analysis For Violence-response In One Stop Crisis Center (oscc),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Mandy Ang Jing Ying, MBR, Approve,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Methodology, Research Proposal, Viva voce, Viva voce, Thesis, Thesis, Research Methodology, Research Progress, Research Methodology, Elective 2, Surgery, Surgery,  Elective II</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