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Dr Fazimah Binti Aziz</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Resource Science and Technology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082-582956</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afazimah@unimas.my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My area of interest is in fish taxonomy and systematics. My research activity includes using both morphological and molecular markers for assessment of genetic variation and evolution of a species. These data could be used in precise taxonomic identification and further planning any conservation and management programed of wild and cultured fish or aquatic organism.
Besides the main area mentioned above, I am also interested in doing research on the ecology and biology of fish and other aquatic organisms.</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FISHERIES, Universiti Malaya, 2013</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Science, CORPORATE COMMUNICATION, Universiti Putra Malaysia, 2002</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 of Science in, Aquaculture &amp; Ecology, Universiti Malaya, 1997</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 xml:space="preserve">Ecology, Limnology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 xml:space="preserve">Biodiversity and Conservation, Evolutionary Biology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Fisheries Sciences, Fisheries Ecology and Conservation</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Downstream Droft of Aquatic Insect, Fish Diversity and Water Quality of a Selected River in Taman Negara Kubah, Sarawak, Head / Project Leader, 2014-2016,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Taxonomy of the osteoglossid fish genus Scleropages (Teleostei: Osteoglossidae) from Peninsular Malaysia and Sarawak, Head / Project Leader, 2015-2017, Research Acculturation Grant Scheme</w:t>
      </w:r>
    </w:p>
    <w:p>
      <w:pPr>
        <w:spacing w:line="240" w:lineRule="auto"/>
        <w:ind w:left="360"/>
        <w:jc w:val="both"/>
        <w:rPr>
          <w:rFonts w:ascii="Arial" w:cs="Arial" w:hAnsi="Arial"/>
          <w:sz w:val="16"/>
          <w:szCs w:val="16"/>
        </w:rPr>
      </w:pPr>
      <w:r>
        <w:rPr>
          <w:rFonts w:ascii="Arial" w:cs="Arial" w:hAnsi="Arial"/>
          <w:sz w:val="16"/>
          <w:szCs w:val="16"/>
        </w:rPr>
        <w:t>Identifying trade-offs of changing land use for aquatic environmental and socio-economic health and facilitating sustainable solutions, Co-Researcher, 2017-2018, Luar (Antarabangsa)</w:t>
      </w:r>
    </w:p>
    <w:p>
      <w:pPr>
        <w:spacing w:line="240" w:lineRule="auto"/>
        <w:ind w:left="360"/>
        <w:jc w:val="both"/>
        <w:rPr>
          <w:rFonts w:ascii="Arial" w:cs="Arial" w:hAnsi="Arial"/>
          <w:sz w:val="16"/>
          <w:szCs w:val="16"/>
        </w:rPr>
      </w:pPr>
      <w:r>
        <w:rPr>
          <w:rFonts w:ascii="Arial" w:cs="Arial" w:hAnsi="Arial"/>
          <w:sz w:val="16"/>
          <w:szCs w:val="16"/>
        </w:rPr>
        <w:t>Development, implementation and assessment of future ready curriculum in Aquatic Resource Science and Management Programme, Co-Researcher, 2019-2020,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Appraisal of genetic diversity and fitness of Malaysian Mahseers (Tor spp.) with special focus on Sarawak semah, Tor duoronesis., Head / Project Leader, 2019-2022, Fundamental Research Grant Scheme</w:t>
      </w:r>
    </w:p>
    <w:p>
      <w:pPr>
        <w:spacing w:line="240" w:lineRule="auto"/>
        <w:ind w:left="360"/>
        <w:jc w:val="both"/>
        <w:rPr>
          <w:rFonts w:ascii="Arial" w:cs="Arial" w:hAnsi="Arial"/>
          <w:sz w:val="16"/>
          <w:szCs w:val="16"/>
        </w:rPr>
      </w:pPr>
      <w:r>
        <w:rPr>
          <w:rFonts w:ascii="Arial" w:cs="Arial" w:hAnsi="Arial"/>
          <w:sz w:val="16"/>
          <w:szCs w:val="16"/>
        </w:rPr>
        <w:t>Appraisal of genetic diversity and fitness of cross breeding tilapia (Oreochromis niloticus) with special focus on their original fish species, Co-Researcher, 2020-2023, Postgraduate Student Research</w:t>
      </w:r>
    </w:p>
    <w:p>
      <w:pPr>
        <w:spacing w:line="240" w:lineRule="auto"/>
        <w:ind w:left="360"/>
        <w:jc w:val="both"/>
        <w:rPr>
          <w:rFonts w:ascii="Arial" w:cs="Arial" w:hAnsi="Arial"/>
          <w:sz w:val="16"/>
          <w:szCs w:val="16"/>
        </w:rPr>
      </w:pPr>
      <w:r>
        <w:rPr>
          <w:rFonts w:ascii="Arial" w:cs="Arial" w:hAnsi="Arial"/>
          <w:sz w:val="16"/>
          <w:szCs w:val="16"/>
        </w:rPr>
        <w:t>Morphological and phylogenetic studies of fireflies (Lampyridae) from Sarawak., Head / Project Leader, 2022-2025, VC-High Impact Research Grant</w:t>
      </w:r>
    </w:p>
    <w:p>
      <w:pPr>
        <w:spacing w:line="240" w:lineRule="auto"/>
        <w:ind w:left="360"/>
        <w:jc w:val="both"/>
        <w:rPr>
          <w:rFonts w:ascii="Arial" w:cs="Arial" w:hAnsi="Arial"/>
          <w:sz w:val="16"/>
          <w:szCs w:val="16"/>
        </w:rPr>
      </w:pPr>
      <w:r>
        <w:rPr>
          <w:rFonts w:ascii="Arial" w:cs="Arial" w:hAnsi="Arial"/>
          <w:sz w:val="16"/>
          <w:szCs w:val="16"/>
        </w:rPr>
        <w:t>Genetic diversity and fitness of the fishes in estuaries of Rajang Basin, Sarawak based on the high throughput eDNA metabarcoding., Co-Researcher, 2023-2026, Biodiversity Research Grant Scheme</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Management Plans for Gunung Lesung National Park, Ibu Pejabat Jabatan Hutan, Project Manager, 2017 - PRESENT, National</w:t>
      </w:r>
    </w:p>
    <w:p>
      <w:pPr>
        <w:spacing w:line="240" w:lineRule="auto"/>
        <w:ind w:left="360"/>
        <w:jc w:val="both"/>
        <w:rPr>
          <w:rFonts w:ascii="Arial" w:cs="Arial" w:hAnsi="Arial"/>
          <w:sz w:val="16"/>
          <w:szCs w:val="16"/>
        </w:rPr>
      </w:pPr>
      <w:r>
        <w:rPr>
          <w:rFonts w:ascii="Arial" w:cs="Arial" w:hAnsi="Arial"/>
          <w:sz w:val="16"/>
          <w:szCs w:val="16"/>
        </w:rPr>
        <w:t>Management Plans for Bungo Range National Park, Ibu Pejabat Jabatan Hutan, Project Manager, 2017 - PRESENT, National</w:t>
      </w:r>
    </w:p>
    <w:p>
      <w:pPr>
        <w:spacing w:line="240" w:lineRule="auto"/>
        <w:ind w:left="360"/>
        <w:jc w:val="both"/>
        <w:rPr>
          <w:rFonts w:ascii="Arial" w:cs="Arial" w:hAnsi="Arial"/>
          <w:sz w:val="16"/>
          <w:szCs w:val="16"/>
        </w:rPr>
      </w:pPr>
      <w:r>
        <w:rPr>
          <w:rFonts w:ascii="Arial" w:cs="Arial" w:hAnsi="Arial"/>
          <w:sz w:val="16"/>
          <w:szCs w:val="16"/>
        </w:rPr>
        <w:t>Management Plans for Gunung Lesung National Park, Ibu Pejabat Jabatan Hutan, Project Manager, 2017 - PRESENT, National</w:t>
      </w:r>
    </w:p>
    <w:p>
      <w:pPr>
        <w:spacing w:line="240" w:lineRule="auto"/>
        <w:ind w:left="360"/>
        <w:jc w:val="both"/>
        <w:rPr>
          <w:rFonts w:ascii="Arial" w:cs="Arial" w:hAnsi="Arial"/>
          <w:sz w:val="16"/>
          <w:szCs w:val="16"/>
        </w:rPr>
      </w:pPr>
      <w:r>
        <w:rPr>
          <w:rFonts w:ascii="Arial" w:cs="Arial" w:hAnsi="Arial"/>
          <w:sz w:val="16"/>
          <w:szCs w:val="16"/>
        </w:rPr>
        <w:t>Perkhidmatan Mengumpul, Menyedia, Membekal dan Menghantar Data-data Hidraulik, Kualiti Air dan Data Estuari serta Ekosistem bagi Lembaga Sungai Santubong ke Arah Sekuriti dan Kualiti Sumber Air serta Kelestariannya untuk Institut Penyelidikan Hidraulik Kebangsaan Malaysia (NAHRIM), Institut Penyelidikan Hidraulik Kebangsaan Malaysia, Project Manager, 2016 - PRESENT, National</w:t>
      </w:r>
    </w:p>
    <w:p>
      <w:pPr>
        <w:spacing w:line="240" w:lineRule="auto"/>
        <w:ind w:left="360"/>
        <w:jc w:val="both"/>
        <w:rPr>
          <w:rFonts w:ascii="Arial" w:cs="Arial" w:hAnsi="Arial"/>
          <w:sz w:val="16"/>
          <w:szCs w:val="16"/>
        </w:rPr>
      </w:pPr>
      <w:r>
        <w:rPr>
          <w:rFonts w:ascii="Arial" w:cs="Arial" w:hAnsi="Arial"/>
          <w:sz w:val="16"/>
          <w:szCs w:val="16"/>
        </w:rPr>
        <w:t>PETRONAS  Nature &amp; Biodiversity Position
Scope C: Biodiversity Survey - Bintulu Integrated Facility - Kidurong Industrial Area (KINDA), Environmental Resources Management (M) Sdn Bhd, Project Manager, 2025 - 2026,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Aziz F., Mik J., Radin Shahrom R., Robert Galang A., Hanafiah N. and Sulaiman M. (2024). Species Checklist of Fishes from Samunsam River in Samunsam Wildlife Sanctuary, Sarawak. , 1(1), 163-174.</w:t>
      </w:r>
    </w:p>
    <w:p>
      <w:pPr>
        <w:spacing w:line="240" w:lineRule="auto"/>
        <w:ind w:left="360"/>
        <w:jc w:val="both"/>
        <w:rPr>
          <w:rFonts w:ascii="Arial" w:cs="Arial" w:hAnsi="Arial"/>
          <w:sz w:val="16"/>
          <w:szCs w:val="16"/>
        </w:rPr>
      </w:pPr>
      <w:r>
        <w:rPr>
          <w:rFonts w:ascii="Arial" w:cs="Arial" w:hAnsi="Arial"/>
          <w:sz w:val="16"/>
          <w:szCs w:val="16"/>
        </w:rPr>
        <w:t>Aziz, F. et al. (2022) “Fishes,” in Life from the Headwaters to the Coast : Samunsam Wilderness rediscovered. Kota Samarahan, Sarawak: UNIMAS Publisher, pp. 1–120.</w:t>
      </w:r>
    </w:p>
    <w:p>
      <w:pPr>
        <w:spacing w:line="240" w:lineRule="auto"/>
        <w:ind w:left="360"/>
        <w:jc w:val="both"/>
        <w:rPr>
          <w:rFonts w:ascii="Arial" w:cs="Arial" w:hAnsi="Arial"/>
          <w:sz w:val="16"/>
          <w:szCs w:val="16"/>
        </w:rPr>
      </w:pPr>
      <w:r>
        <w:rPr>
          <w:rFonts w:ascii="Arial" w:cs="Arial" w:hAnsi="Arial"/>
          <w:sz w:val="16"/>
          <w:szCs w:val="16"/>
        </w:rPr>
        <w:t>Idrus, F. A., Aziz, F., &amp; Christopher Lee, A. (2021). Length-Weight Relationship, Condition Factor and Feeding Habit of Fishes from Mangrove of Santubong Estuary, Sarawak, Malaysia. Borneo Journal of Resource Science and Technology, 11(2), 10-18.</w:t>
      </w:r>
    </w:p>
    <w:p>
      <w:pPr>
        <w:spacing w:line="240" w:lineRule="auto"/>
        <w:ind w:left="360"/>
        <w:jc w:val="both"/>
        <w:rPr>
          <w:rFonts w:ascii="Arial" w:cs="Arial" w:hAnsi="Arial"/>
          <w:sz w:val="16"/>
          <w:szCs w:val="16"/>
        </w:rPr>
      </w:pPr>
      <w:r>
        <w:rPr>
          <w:rFonts w:ascii="Arial" w:cs="Arial" w:hAnsi="Arial"/>
          <w:sz w:val="16"/>
          <w:szCs w:val="16"/>
        </w:rPr>
        <w:t>Christopher Lee A., Idrus F. and Aziz F. (2021). Cadmium and Lead Concentrations in Water, Sediment, Fish and Prawn as Indicators of Ecological and Human Health Risk in Santubong Estuary, Malaysia. Jordan Journal of Biological Sciences, 14(2), 317-325.</w:t>
      </w:r>
    </w:p>
    <w:p>
      <w:pPr>
        <w:spacing w:line="240" w:lineRule="auto"/>
        <w:ind w:left="360"/>
        <w:jc w:val="both"/>
        <w:rPr>
          <w:rFonts w:ascii="Arial" w:cs="Arial" w:hAnsi="Arial"/>
          <w:sz w:val="16"/>
          <w:szCs w:val="16"/>
        </w:rPr>
      </w:pPr>
      <w:r>
        <w:rPr>
          <w:rFonts w:ascii="Arial" w:cs="Arial" w:hAnsi="Arial"/>
          <w:sz w:val="16"/>
          <w:szCs w:val="16"/>
        </w:rPr>
        <w:t>Lim, L.W.K., Chung, H.H., Lau, M.M.L., Aziz, F. and Gan, M.H. (2021). Improving the phylogenetic resolution of Malaysian and Javan mahseer (Cyprinidae), Tor tambroides and Tor tambra: Whole mitogenomes sequencing, phylogeny and potential mitogenome markers. Gene, 791: 1-7.</w:t>
      </w:r>
    </w:p>
    <w:p>
      <w:pPr>
        <w:spacing w:line="240" w:lineRule="auto"/>
        <w:ind w:left="360"/>
        <w:jc w:val="both"/>
        <w:rPr>
          <w:rFonts w:ascii="Arial" w:cs="Arial" w:hAnsi="Arial"/>
          <w:sz w:val="16"/>
          <w:szCs w:val="16"/>
        </w:rPr>
      </w:pPr>
      <w:r>
        <w:rPr>
          <w:rFonts w:ascii="Arial" w:cs="Arial" w:hAnsi="Arial"/>
          <w:sz w:val="16"/>
          <w:szCs w:val="16"/>
        </w:rPr>
        <w:t>Ahmad Sobri N.Z., Lavoue S., Aziz F., Mohd Nor S.A., Mohammed Akib N.A. and Khaironizam M.Z. (2021). To lump, to split or to maintain? Molecular taxonomy of the spotted barb Barbodes binotatus (Cyprinidae) and closely related species in Peninsular Malaysia. Journal of Fish Biology, 1(1), 1.</w:t>
      </w:r>
    </w:p>
    <w:p>
      <w:pPr>
        <w:spacing w:line="240" w:lineRule="auto"/>
        <w:ind w:left="360"/>
        <w:jc w:val="both"/>
        <w:rPr>
          <w:rFonts w:ascii="Arial" w:cs="Arial" w:hAnsi="Arial"/>
          <w:sz w:val="16"/>
          <w:szCs w:val="16"/>
        </w:rPr>
      </w:pPr>
      <w:r>
        <w:rPr>
          <w:rFonts w:ascii="Arial" w:cs="Arial" w:hAnsi="Arial"/>
          <w:sz w:val="16"/>
          <w:szCs w:val="16"/>
        </w:rPr>
        <w:t>Alshari N.F.M.A.H., Lavoue S., Sulaiman M.A.M., Khaironizam M.Z., Nor S.A.M. and Aziz F. (2021). Pleistocene paleodrainages explain the phylogeographic structure of Malaysian populations of Asian arowana better than their chromatic variation. Endangered Species Research, 46(1), 205-214.</w:t>
      </w:r>
    </w:p>
    <w:p>
      <w:pPr>
        <w:spacing w:line="240" w:lineRule="auto"/>
        <w:ind w:left="360"/>
        <w:jc w:val="both"/>
        <w:rPr>
          <w:rFonts w:ascii="Arial" w:cs="Arial" w:hAnsi="Arial"/>
          <w:sz w:val="16"/>
          <w:szCs w:val="16"/>
        </w:rPr>
      </w:pPr>
      <w:r>
        <w:rPr>
          <w:rFonts w:ascii="Arial" w:cs="Arial" w:hAnsi="Arial"/>
          <w:sz w:val="16"/>
          <w:szCs w:val="16"/>
        </w:rPr>
        <w:t>Drift and Benthic Densities of Aquatic Insects and the Evaluation of Water Quality in Selected Streams in Sarawak</w:t>
      </w:r>
    </w:p>
    <w:p>
      <w:pPr>
        <w:spacing w:line="240" w:lineRule="auto"/>
        <w:ind w:left="360"/>
        <w:jc w:val="both"/>
        <w:rPr>
          <w:rFonts w:ascii="Arial" w:cs="Arial" w:hAnsi="Arial"/>
          <w:sz w:val="16"/>
          <w:szCs w:val="16"/>
        </w:rPr>
      </w:pPr>
      <w:r>
        <w:rPr>
          <w:rFonts w:ascii="Arial" w:cs="Arial" w:hAnsi="Arial"/>
          <w:sz w:val="16"/>
          <w:szCs w:val="16"/>
        </w:rPr>
        <w:t>Drift and Benthic Densities of Aquatic Insects and the Evaluation of Water Quality in Selected Streams in Sarawak</w:t>
      </w:r>
    </w:p>
    <w:p>
      <w:pPr>
        <w:spacing w:line="240" w:lineRule="auto"/>
        <w:ind w:left="360"/>
        <w:jc w:val="both"/>
        <w:rPr>
          <w:rFonts w:ascii="Arial" w:cs="Arial" w:hAnsi="Arial"/>
          <w:sz w:val="16"/>
          <w:szCs w:val="16"/>
        </w:rPr>
      </w:pPr>
      <w:r>
        <w:rPr>
          <w:rFonts w:ascii="Arial" w:cs="Arial" w:hAnsi="Arial"/>
          <w:sz w:val="16"/>
          <w:szCs w:val="16"/>
        </w:rPr>
        <w:t>Ponnusami J. and Aziz F. (2017). Checklist of Molluscs (Gastropoda and Bivalvia) of Malaysia
Exclusive Economic Zone (EEZ) in Sarawak Waters. Borneo Journal of Resource Science and Technology, 7(2), 111-117.</w:t>
      </w:r>
    </w:p>
    <w:p>
      <w:pPr>
        <w:spacing w:line="240" w:lineRule="auto"/>
        <w:ind w:left="360"/>
        <w:jc w:val="both"/>
        <w:rPr>
          <w:rFonts w:ascii="Arial" w:cs="Arial" w:hAnsi="Arial"/>
          <w:sz w:val="16"/>
          <w:szCs w:val="16"/>
        </w:rPr>
      </w:pPr>
      <w:r>
        <w:rPr>
          <w:rFonts w:ascii="Arial" w:cs="Arial" w:hAnsi="Arial"/>
          <w:sz w:val="16"/>
          <w:szCs w:val="16"/>
        </w:rPr>
        <w:t>Aziz, F., Ponnusami, J., Musel, J., Rumpet, R. &amp; Nagarajan, K. (2017). Marine  gastropods and bivalves in Malaysia Exclusive Economic Zone of Sarawak waters. Monograph of Aquatic Science Colloquium 2016. Department of Aquatic Science, Universiti Malaysia Sarawak, 4: 22-34.</w:t>
      </w:r>
    </w:p>
    <w:p>
      <w:pPr>
        <w:spacing w:line="240" w:lineRule="auto"/>
        <w:ind w:left="360"/>
        <w:jc w:val="both"/>
        <w:rPr>
          <w:rFonts w:ascii="Arial" w:cs="Arial" w:hAnsi="Arial"/>
          <w:sz w:val="16"/>
          <w:szCs w:val="16"/>
        </w:rPr>
      </w:pPr>
      <w:r>
        <w:rPr>
          <w:rFonts w:ascii="Arial" w:cs="Arial" w:hAnsi="Arial"/>
          <w:sz w:val="16"/>
          <w:szCs w:val="16"/>
        </w:rPr>
        <w:t>Sam, Y. Y., Takano, A., Ibrahim, H., Záveská, E., &amp; Aziz, F. (2016). Borneocola (zingiberaceae), a new genus from borneo. PhytoKeys, 75(1), 31-55. doi:10.3897/phytokeys.75.9837</w:t>
      </w:r>
    </w:p>
    <w:p>
      <w:pPr>
        <w:spacing w:line="240" w:lineRule="auto"/>
        <w:ind w:left="360"/>
        <w:jc w:val="both"/>
        <w:rPr>
          <w:rFonts w:ascii="Arial" w:cs="Arial" w:hAnsi="Arial"/>
          <w:sz w:val="16"/>
          <w:szCs w:val="16"/>
        </w:rPr>
      </w:pPr>
      <w:r>
        <w:rPr>
          <w:rFonts w:ascii="Arial" w:cs="Arial" w:hAnsi="Arial"/>
          <w:sz w:val="16"/>
          <w:szCs w:val="16"/>
        </w:rPr>
        <w:t>Sam Y.Y., Takano A., Ibrahim H., Zaveska E. and Aziz F. (2016). Borneocola (Zingiberaceae), a new genus from Borneo. PhytoKeys, 75(1), 31-55.</w:t>
      </w:r>
    </w:p>
    <w:p>
      <w:pPr>
        <w:spacing w:line="240" w:lineRule="auto"/>
        <w:ind w:left="360"/>
        <w:jc w:val="both"/>
        <w:rPr>
          <w:rFonts w:ascii="Arial" w:cs="Arial" w:hAnsi="Arial"/>
          <w:sz w:val="16"/>
          <w:szCs w:val="16"/>
        </w:rPr>
      </w:pPr>
      <w:r>
        <w:rPr>
          <w:rFonts w:ascii="Arial" w:cs="Arial" w:hAnsi="Arial"/>
          <w:sz w:val="16"/>
          <w:szCs w:val="16"/>
        </w:rPr>
        <w:t>Fazimah, A., Fatimah, A. &amp; Zakaria-Ismail, M. 2005. Drift of aquatic insects in the Selai River, Endau-Rompin National Park, Johor, Malaysia. In: H. Mohamed &amp; Zakaria-Ismail, M. (Eds). The Forests and Biodiversity of Selai Endau-Rompin. Perbadanan Taman Negara Johor, Johor Bahru, pp.129-133.</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Mohamad Asyraf Bin Mohamad Sulaiman, MBR, ,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Kasturi A/p Nagarajan, MBR, Drift And Benthic Densities Of Aquatic Insects And The Evaluation Of Water Quality In Selected Streams In Sarawak, 2018,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Jayasri A/p Ponnusami, MBR, Diversity And Distribution Of Gastropods And Bivalves From Sarawak Intertidal And Malaysia Exclusive Economic Zone (ezz) Of Sarawak Waters, 2017,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Radin Azreena Binti Radin Shahrom, MBR, ,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Nurhanis Hafizah Binti Hanafiah, MBR, Vertical Distribution Of Fish At Bengoh Dam,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Anisa Grace Robert Galang, MBR, ,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Stephanie Arleen Apoi, MBR, Morphometric And Phylogenetic Analyses Of Tor Spp. (family: Cyprinidae),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Robena Ravena Anak Ramba, MBR,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Seng Pan, MBR,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Thian Hai Chung, PHD, Null,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Nurfarida Anum Binti Zainaddin, PHD, Diversity, Distribution And Phylogenetic Studies Of Fireflies (coleoptera: Lampyridae) From Southern Sarawak,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Adriana Christopher Lee, MBR, Assessment Of Metals In Water, Sediment And Fishes At Santubong Wetland, 2021,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Law Ing Kuo, PHD, Genetic Diversity And Fitness Of The Fishes In Estuaries Of Rajang Basin, Sarawak Based On The High Throughput Environmental Dna (edna) Metabarcoding,  - , In Progress,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Research Methodology, Advanced Genetics and Biotechnology in Aquaculture, Ecological Science, Human Resource Development, Research Methodology, Proposal Defense, E-Business, Proposal Defense, Final Year Project 1, Final Year Project 2, Introduction to Ecology, Industrial Training, Aquatic Botany, IT Tools for Knowledge Workers, Aquatic Instrumentation and Methodology 1, Scientific Communication, Introduction to Aquatic Ecology, Cell Biology, Biodiversity, Inland and Coastal Fisheries, Aquatic Science and Daily Life, Microbiology, Foundation of Entrepreneurship Enculturation, Foundation of Enterpreneurship Enculturation, Aquaculture, Limnology, Softskills &amp; Basic Volunteerism</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