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Dr Dency Flenny anak Augustine Gawin</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Resource Science and Technology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082-582953</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agdflenny@unimas.my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I am interested in the evolution and ecology of birds in Malaysia Borneo as well. Most of my present work has been focused in two areas:
(1) Population genetics and phylogenetics of closely related species.
(2) The effect of forest disturbance and urbanization on native birds in Sarawak, Malaysia Borneo.  
My works are mostly done in Malaysian Borneo, but I have colleagues working on projects within Southeast Asia.  Our main goal is to understand forces that are related to the diversification of birds within the region.</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Doctor of Philosophy, Molecular System &amp; Ornithology, Louisiana State University, 2014</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Master of Science, Mol. Eco. and Evol.Genetics, Universiti Malaysia Sarawak, 2007</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 xml:space="preserve">Biodiversity and Conservation, Conservation Genetics </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Identification of Current and Historical Hybrid Zones of Magpie Robin (Copyschus saularis) and White-rumped Shama 9copsychus malabaricus) in Northern Borneo through Morphological Analysis, Head / Project Leader, 2014-2015, Small Grant Scheme (Not offered starting from 2021-rebranding to PILOT)</w:t>
      </w:r>
    </w:p>
    <w:p>
      <w:pPr>
        <w:spacing w:line="240" w:lineRule="auto"/>
        <w:ind w:left="360"/>
        <w:jc w:val="both"/>
        <w:rPr>
          <w:rFonts w:ascii="Arial" w:cs="Arial" w:hAnsi="Arial"/>
          <w:sz w:val="16"/>
          <w:szCs w:val="16"/>
        </w:rPr>
      </w:pPr>
      <w:r>
        <w:rPr>
          <w:rFonts w:ascii="Arial" w:cs="Arial" w:hAnsi="Arial"/>
          <w:sz w:val="16"/>
          <w:szCs w:val="16"/>
        </w:rPr>
        <w:t>Foraging ecology, breeding strategies, habitat use and population density of Oriental Magpie Robin (Copsychus saularis musicus) in western Sarawak., Head / Project Leader, 2017-2019, Special Grant Scheme</w:t>
      </w:r>
    </w:p>
    <w:p>
      <w:pPr>
        <w:spacing w:line="240" w:lineRule="auto"/>
        <w:ind w:left="360"/>
        <w:jc w:val="both"/>
        <w:rPr>
          <w:rFonts w:ascii="Arial" w:cs="Arial" w:hAnsi="Arial"/>
          <w:sz w:val="16"/>
          <w:szCs w:val="16"/>
        </w:rPr>
      </w:pPr>
      <w:r>
        <w:rPr>
          <w:rFonts w:ascii="Arial" w:cs="Arial" w:hAnsi="Arial"/>
          <w:sz w:val="16"/>
          <w:szCs w:val="16"/>
        </w:rPr>
        <w:t>A Study of Fast Growing indigenous timber species of Niah National Park, Co-Researcher, 2016-2018, Luar (Nasional)</w:t>
      </w:r>
    </w:p>
    <w:p>
      <w:pPr>
        <w:spacing w:line="240" w:lineRule="auto"/>
        <w:ind w:left="360"/>
        <w:jc w:val="both"/>
        <w:rPr>
          <w:rFonts w:ascii="Arial" w:cs="Arial" w:hAnsi="Arial"/>
          <w:sz w:val="16"/>
          <w:szCs w:val="16"/>
        </w:rPr>
      </w:pPr>
      <w:r>
        <w:rPr>
          <w:rFonts w:ascii="Arial" w:cs="Arial" w:hAnsi="Arial"/>
          <w:sz w:val="16"/>
          <w:szCs w:val="16"/>
        </w:rPr>
        <w:t>Bahasa dan Budaya Masyarakat Setempat di Taman Negara Niah, Co-Researcher, 2017-2018, Luar (Nasional)</w:t>
      </w:r>
    </w:p>
    <w:p>
      <w:pPr>
        <w:spacing w:line="240" w:lineRule="auto"/>
        <w:ind w:left="360"/>
        <w:jc w:val="both"/>
        <w:rPr>
          <w:rFonts w:ascii="Arial" w:cs="Arial" w:hAnsi="Arial"/>
          <w:sz w:val="16"/>
          <w:szCs w:val="16"/>
        </w:rPr>
      </w:pPr>
      <w:r>
        <w:rPr>
          <w:rFonts w:ascii="Arial" w:cs="Arial" w:hAnsi="Arial"/>
          <w:sz w:val="16"/>
          <w:szCs w:val="16"/>
        </w:rPr>
        <w:t>Baseline study of Socio-economic Development of Niah National Park, Co-Researcher, 2017-2018, Luar (Nasional)</w:t>
      </w:r>
    </w:p>
    <w:p>
      <w:pPr>
        <w:spacing w:line="240" w:lineRule="auto"/>
        <w:ind w:left="360"/>
        <w:jc w:val="both"/>
        <w:rPr>
          <w:rFonts w:ascii="Arial" w:cs="Arial" w:hAnsi="Arial"/>
          <w:sz w:val="16"/>
          <w:szCs w:val="16"/>
        </w:rPr>
      </w:pPr>
      <w:r>
        <w:rPr>
          <w:rFonts w:ascii="Arial" w:cs="Arial" w:hAnsi="Arial"/>
          <w:sz w:val="16"/>
          <w:szCs w:val="16"/>
        </w:rPr>
        <w:t>Baseline Study of Flora and Fauna and Fauna of Niah National Park, Co-Researcher, 2017-2018, Luar (Nasional)</w:t>
      </w:r>
    </w:p>
    <w:p>
      <w:pPr>
        <w:spacing w:line="240" w:lineRule="auto"/>
        <w:ind w:left="360"/>
        <w:jc w:val="both"/>
        <w:rPr>
          <w:rFonts w:ascii="Arial" w:cs="Arial" w:hAnsi="Arial"/>
          <w:sz w:val="16"/>
          <w:szCs w:val="16"/>
        </w:rPr>
      </w:pPr>
      <w:r>
        <w:rPr>
          <w:rFonts w:ascii="Arial" w:cs="Arial" w:hAnsi="Arial"/>
          <w:sz w:val="16"/>
          <w:szCs w:val="16"/>
        </w:rPr>
        <w:t>Social baseline study of Niah National Park, Co-Researcher, 2016-2018, Luar (Nasional)</w:t>
      </w:r>
    </w:p>
    <w:p>
      <w:pPr>
        <w:spacing w:line="240" w:lineRule="auto"/>
        <w:ind w:left="360"/>
        <w:jc w:val="both"/>
        <w:rPr>
          <w:rFonts w:ascii="Arial" w:cs="Arial" w:hAnsi="Arial"/>
          <w:sz w:val="16"/>
          <w:szCs w:val="16"/>
        </w:rPr>
      </w:pPr>
      <w:r>
        <w:rPr>
          <w:rFonts w:ascii="Arial" w:cs="Arial" w:hAnsi="Arial"/>
          <w:sz w:val="16"/>
          <w:szCs w:val="16"/>
        </w:rPr>
        <w:t>Baseline study of Archaeology of Niah National Park, Co-Researcher, 2017-2018, Luar (Nasional)</w:t>
      </w:r>
    </w:p>
    <w:p>
      <w:pPr>
        <w:spacing w:line="240" w:lineRule="auto"/>
        <w:ind w:left="360"/>
        <w:jc w:val="both"/>
        <w:rPr>
          <w:rFonts w:ascii="Arial" w:cs="Arial" w:hAnsi="Arial"/>
          <w:sz w:val="16"/>
          <w:szCs w:val="16"/>
        </w:rPr>
      </w:pPr>
      <w:r>
        <w:rPr>
          <w:rFonts w:ascii="Arial" w:cs="Arial" w:hAnsi="Arial"/>
          <w:sz w:val="16"/>
          <w:szCs w:val="16"/>
        </w:rPr>
        <w:t>A Study of Swiflet and Bats Species of Niah National Park, Head / Project Leader, 2017-2018, Luar (Nasional)</w:t>
      </w:r>
    </w:p>
    <w:p>
      <w:pPr>
        <w:spacing w:line="240" w:lineRule="auto"/>
        <w:ind w:left="360"/>
        <w:jc w:val="both"/>
        <w:rPr>
          <w:rFonts w:ascii="Arial" w:cs="Arial" w:hAnsi="Arial"/>
          <w:sz w:val="16"/>
          <w:szCs w:val="16"/>
        </w:rPr>
      </w:pPr>
      <w:r>
        <w:rPr>
          <w:rFonts w:ascii="Arial" w:cs="Arial" w:hAnsi="Arial"/>
          <w:sz w:val="16"/>
          <w:szCs w:val="16"/>
        </w:rPr>
        <w:t>Comparative metagenomics of the gut microbiota of frugivorous and insectivorous wild bird species in Sarawak, Head / Project Leader, 2021-2024, Fundamental Research Grant Scheme</w:t>
      </w:r>
    </w:p>
    <w:p>
      <w:pPr>
        <w:spacing w:line="240" w:lineRule="auto"/>
        <w:ind w:left="360"/>
        <w:jc w:val="both"/>
        <w:rPr>
          <w:rFonts w:ascii="Arial" w:cs="Arial" w:hAnsi="Arial"/>
          <w:sz w:val="16"/>
          <w:szCs w:val="16"/>
        </w:rPr>
      </w:pPr>
      <w:r>
        <w:rPr>
          <w:rFonts w:ascii="Arial" w:cs="Arial" w:hAnsi="Arial"/>
          <w:sz w:val="16"/>
          <w:szCs w:val="16"/>
        </w:rPr>
        <w:t>Quantifying bird diversity of communal forest in southwestern Sarawak, Head / Project Leader, 2022-2024, Shell Chair</w:t>
      </w:r>
    </w:p>
    <w:p>
      <w:pPr>
        <w:spacing w:line="240" w:lineRule="auto"/>
        <w:ind w:left="360"/>
        <w:jc w:val="both"/>
        <w:rPr>
          <w:rFonts w:ascii="Arial" w:cs="Arial" w:hAnsi="Arial"/>
          <w:sz w:val="16"/>
          <w:szCs w:val="16"/>
        </w:rPr>
      </w:pPr>
      <w:r>
        <w:rPr>
          <w:rFonts w:ascii="Arial" w:cs="Arial" w:hAnsi="Arial"/>
          <w:sz w:val="16"/>
          <w:szCs w:val="16"/>
        </w:rPr>
        <w:t>Modeling Past, Current and Future Species Distribution of Birds as Regional Essential Biodiversity Variables in the Western Part of Borneo, Head / Project Leader, 2024-2026, Padanan (Antarabangsa)</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Gawin D.F.A., Segaya H.A. and Salor C.P. (2025). OPTIMISATION OF WILD BIRDS’ FECAL EXTRACTION USING MACHEREY-NAGEL NUCLEOSPIN DNA STOOL KIT. Journal of Sustainability Science and Management, 20(2), 326-336.</w:t>
      </w:r>
    </w:p>
    <w:p>
      <w:pPr>
        <w:spacing w:line="240" w:lineRule="auto"/>
        <w:ind w:left="360"/>
        <w:jc w:val="both"/>
        <w:rPr>
          <w:rFonts w:ascii="Arial" w:cs="Arial" w:hAnsi="Arial"/>
          <w:sz w:val="16"/>
          <w:szCs w:val="16"/>
        </w:rPr>
      </w:pPr>
      <w:r>
        <w:rPr>
          <w:rFonts w:ascii="Arial" w:cs="Arial" w:hAnsi="Arial"/>
          <w:sz w:val="16"/>
          <w:szCs w:val="16"/>
        </w:rPr>
        <w:t>Mohd Hisham N., Kalu M., Elias H. and Augustine Gawin D. (2023). PRELIMINARY STUDY OF NEPENTHES SPECIES IN BANJARAN UNDAN, SARAWAK, MALAYSIA. The Malaysian Forester, 86(1), 190-199.</w:t>
      </w:r>
    </w:p>
    <w:p>
      <w:pPr>
        <w:spacing w:line="240" w:lineRule="auto"/>
        <w:ind w:left="360"/>
        <w:jc w:val="both"/>
        <w:rPr>
          <w:rFonts w:ascii="Arial" w:cs="Arial" w:hAnsi="Arial"/>
          <w:sz w:val="16"/>
          <w:szCs w:val="16"/>
        </w:rPr>
      </w:pPr>
      <w:r>
        <w:rPr>
          <w:rFonts w:ascii="Arial" w:cs="Arial" w:hAnsi="Arial"/>
          <w:sz w:val="16"/>
          <w:szCs w:val="16"/>
        </w:rPr>
        <w:t xml:space="preserve"> and Gawin D. (2021). Padlet for Project-based Learning in an Entrepreneurship Course. Journal of Cognitive Sciences and Human Development, 7(2), 175-193.</w:t>
      </w:r>
    </w:p>
    <w:p>
      <w:pPr>
        <w:spacing w:line="240" w:lineRule="auto"/>
        <w:ind w:left="360"/>
        <w:jc w:val="both"/>
        <w:rPr>
          <w:rFonts w:ascii="Arial" w:cs="Arial" w:hAnsi="Arial"/>
          <w:sz w:val="16"/>
          <w:szCs w:val="16"/>
        </w:rPr>
      </w:pPr>
      <w:r>
        <w:rPr>
          <w:rFonts w:ascii="Arial" w:cs="Arial" w:hAnsi="Arial"/>
          <w:sz w:val="16"/>
          <w:szCs w:val="16"/>
        </w:rPr>
        <w:t>Mansor Z. and Augustine Gawin D. (2020). Call Types of the Oriental Magpie Robin (Copsychus saularis) in Suburban Areas in Kota Samarahan, Sarawak. Borneo Journal of Resource Science and Technology, 10(1), 37-44.</w:t>
      </w:r>
    </w:p>
    <w:p>
      <w:pPr>
        <w:spacing w:line="240" w:lineRule="auto"/>
        <w:ind w:left="360"/>
        <w:jc w:val="both"/>
        <w:rPr>
          <w:rFonts w:ascii="Arial" w:cs="Arial" w:hAnsi="Arial"/>
          <w:sz w:val="16"/>
          <w:szCs w:val="16"/>
        </w:rPr>
      </w:pPr>
      <w:r>
        <w:rPr>
          <w:rFonts w:ascii="Arial" w:cs="Arial" w:hAnsi="Arial"/>
          <w:sz w:val="16"/>
          <w:szCs w:val="16"/>
        </w:rPr>
        <w:t>Louisiana State University, the University of Kansas, and the Universiti Malaysia Sarawak undertook collaborative research on the evolution and ecology of Bornean birds starting in 2005. This collaboration included a series of expeditions from 2007-2017 to collect and study birds at &gt;30 sites in Sarawak, Malaysian Borneo. Here we provide information on the study-sites and summarize the main discoveries resulting from the collaboration.</w:t>
      </w:r>
    </w:p>
    <w:p>
      <w:pPr>
        <w:spacing w:line="240" w:lineRule="auto"/>
        <w:ind w:left="360"/>
        <w:jc w:val="both"/>
        <w:rPr>
          <w:rFonts w:ascii="Arial" w:cs="Arial" w:hAnsi="Arial"/>
          <w:sz w:val="16"/>
          <w:szCs w:val="16"/>
        </w:rPr>
      </w:pPr>
      <w:r>
        <w:rPr>
          <w:rFonts w:ascii="Arial" w:cs="Arial" w:hAnsi="Arial"/>
          <w:sz w:val="16"/>
          <w:szCs w:val="16"/>
        </w:rPr>
        <w:t>Preliminary Study: Application of Spot-mapping KATHLEEN MICHELLE LUKING*, DENCY FLENNY GAWIN* &amp; JESSIE MENTIE. (2019) Technique for Estimating the Size of Oriental Magpie Robin Cospychus saularis (Aves: Muscicapidae) Territories in Universiti Malaysia Sarawak. Trends in Undergraduate Research (2019) 2(1): a1-6 (UNIMAS)</w:t>
      </w:r>
    </w:p>
    <w:p>
      <w:pPr>
        <w:spacing w:line="240" w:lineRule="auto"/>
        <w:ind w:left="360"/>
        <w:jc w:val="both"/>
        <w:rPr>
          <w:rFonts w:ascii="Arial" w:cs="Arial" w:hAnsi="Arial"/>
          <w:sz w:val="16"/>
          <w:szCs w:val="16"/>
        </w:rPr>
      </w:pPr>
      <w:r>
        <w:rPr>
          <w:rFonts w:ascii="Arial" w:cs="Arial" w:hAnsi="Arial"/>
          <w:sz w:val="16"/>
          <w:szCs w:val="16"/>
        </w:rPr>
        <w:t>Manthey J.D., Moyle R.G., Gawin D.F., Rahman M.A., Ramji M.F.S. and Sheldon F.H. (2017). Genomic phylogeography of the endemic Mountain Black-eye of Borneo (Chlorocharis emiliae): montane and lowland populations differ in patterns of Pleistocene diversification. Journal of Biogeography, 44(10), 2272-2283.</w:t>
      </w:r>
    </w:p>
    <w:p>
      <w:pPr>
        <w:spacing w:line="240" w:lineRule="auto"/>
        <w:ind w:left="360"/>
        <w:jc w:val="both"/>
        <w:rPr>
          <w:rFonts w:ascii="Arial" w:cs="Arial" w:hAnsi="Arial"/>
          <w:sz w:val="16"/>
          <w:szCs w:val="16"/>
        </w:rPr>
      </w:pPr>
      <w:r>
        <w:rPr>
          <w:rFonts w:ascii="Arial" w:cs="Arial" w:hAnsi="Arial"/>
          <w:sz w:val="16"/>
          <w:szCs w:val="16"/>
        </w:rPr>
        <w:t>Chuan Lim H., Dency F. G., Subir B. S., Michael G. H., Abdul Rahman M. and Frederick H. S. (2017). Sundaland’s east–west rain forest population structure : variable manifestations in four polytypic bird species examined using RAD-Seq and plumage analyses. Journal of Biogeography, 44(10), 2259-2271.</w:t>
      </w:r>
    </w:p>
    <w:p>
      <w:pPr>
        <w:spacing w:line="240" w:lineRule="auto"/>
        <w:ind w:left="360"/>
        <w:jc w:val="both"/>
        <w:rPr>
          <w:rFonts w:ascii="Arial" w:cs="Arial" w:hAnsi="Arial"/>
          <w:sz w:val="16"/>
          <w:szCs w:val="16"/>
        </w:rPr>
      </w:pPr>
      <w:r>
        <w:rPr>
          <w:rFonts w:ascii="Arial" w:cs="Arial" w:hAnsi="Arial"/>
          <w:sz w:val="16"/>
          <w:szCs w:val="16"/>
        </w:rPr>
        <w:t>Gawin D.F., Rahman M. A., Ramji M.F.S., Smith B. T., Lim H.C., Moyle R. G., and Sheldon, F. H. (2014). Patterns of avian diversification in Borneo: The case of the endemic Mountain Black-eye (Chlorocharis emiliae). The Auk, 131, 89-99. doi:10.1642/AUK-13-</w:t>
      </w:r>
    </w:p>
    <w:p>
      <w:pPr>
        <w:spacing w:line="240" w:lineRule="auto"/>
        <w:ind w:left="360"/>
        <w:jc w:val="both"/>
        <w:rPr>
          <w:rFonts w:ascii="Arial" w:cs="Arial" w:hAnsi="Arial"/>
          <w:sz w:val="16"/>
          <w:szCs w:val="16"/>
        </w:rPr>
      </w:pPr>
      <w:r>
        <w:rPr>
          <w:rFonts w:ascii="Arial" w:cs="Arial" w:hAnsi="Arial"/>
          <w:sz w:val="16"/>
          <w:szCs w:val="16"/>
        </w:rPr>
        <w:t>Zainudin R, D.F A. Gawin 2011. Optimization of Polymerase Chain Reaction (PCR) of Mitochondrial Cytochrome c Oxidase 1 (CO1) Gene in two Bornean Fanged Frogs. Pertanika J. Sci. &amp; Technol. 19(1): 57-66</w:t>
      </w:r>
    </w:p>
    <w:p>
      <w:pPr>
        <w:spacing w:line="240" w:lineRule="auto"/>
        <w:ind w:left="360"/>
        <w:jc w:val="both"/>
        <w:rPr>
          <w:rFonts w:ascii="Arial" w:cs="Arial" w:hAnsi="Arial"/>
          <w:sz w:val="16"/>
          <w:szCs w:val="16"/>
        </w:rPr>
      </w:pPr>
      <w:r>
        <w:rPr>
          <w:rFonts w:ascii="Arial" w:cs="Arial" w:hAnsi="Arial"/>
          <w:sz w:val="16"/>
          <w:szCs w:val="16"/>
        </w:rPr>
        <w:t>Rahman, M.A., D.F.A. Gawin, and C. Moritz. 2010. Patterns of genetic variation in the little spiderhunter (Arachnothera longirostra) in Southeast Asia. Raffles Bulletin of Zoology, 58(2): 207-216.</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Zahran Bin Mansor, MBR, Breeding Behavior And Vocalisations Of Oriental Magpie Robin  Copsychus Saularis Musicus  (aves: Turdidae) In Suburban Areas In Kota Samarahan, Sarawak, 2019,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Cheristina Punga Anak Salor, MBR, ,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Henry Adam Anak Segaya, MBR, Assessing Influence Of Diet And Host Taxonomy On Sarawak’s Avian Gut Microbiota Through 16s Rrna Amplicon Sequencing,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Johanna Jane Anak Donald, MBR, Bird Diversity And Community Perception On Bird Conservation In Communal
forest Of Bitonggang Dorod Undan, Bau.,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Zahran Bin Mansor, MBR, Breeding Behavior And Vocalisations Of Oriental Magpie Robin  Copsychus Saularis Musicus  (aves: Turdidae) In Suburban Areas In Kota Samarahan, Sarawak, 2019, Completed,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Vertebrate Biology, Statistics for Biology 1, Foundation of Enterpreneurship Cultivation, ICT Competency, Appreciation of Ethics and Civilization , Animal Physiology, Introduction to Ecology, Introduction to Biotechnology, Introduction to Biotechnology, Scientific Communication, Animal Biochemistry, Field Ecology, Field Ecology, Park and Wildlife Management, General Genetics, Biodiversity, ICT Competency, Diversity of Life, Vertebrate Zoology, Microbiology, Statistics for Biology 2, Foundation of Enterpreneurship Inculturation, Conservation Biology, Park and Wildlife Management, Biostatistics, Ornithology</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