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Wang Hui Hui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082-583731</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hhwang@unimas.my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Wang Hui Hui is currently a Senior Lecturer at the Faculty of Computer Science and Information Technology, Universiti Malaysia Sarawak (UNIMAS). She received her Ph.D in Computer Science from the Universiti Teknologi Malaysia. Her main research interest is in image processing.</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Computer Science, Universiti Teknologi Malaysia, 2013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Software Engineering, Universiti Malaysia Sarawak, 2001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Interactive Segmentation:How Extreme Learning Machine (ELM) Could Model the User Intention?, Co-Researcher,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Semantic Query Approach for Image Retrieval in Traffic Images, Head / Project Leader, 2013-2016, Research Acculturation Grant Scheme</w:t>
      </w:r>
    </w:p>
    <w:p>
      <w:pPr>
        <w:spacing w:line="240" w:lineRule="auto"/>
        <w:ind w:left="360"/>
        <w:jc w:val="both"/>
        <w:rPr>
          <w:rFonts w:ascii="Arial" w:cs="Arial" w:hAnsi="Arial"/>
          <w:sz w:val="16"/>
          <w:szCs w:val="16"/>
        </w:rPr>
      </w:pPr>
      <w:r>
        <w:rPr>
          <w:rFonts w:ascii="Arial" w:cs="Arial" w:hAnsi="Arial"/>
          <w:sz w:val="16"/>
          <w:szCs w:val="16"/>
        </w:rPr>
        <w:t>Spatial based E-Biodiversity for monitoring, conversation and substainability of Biodiversity of Western Sarawak using communities participatory approach, Co-Researcher, 2014-2018, Niche Research Grant Scheme</w:t>
      </w:r>
    </w:p>
    <w:p>
      <w:pPr>
        <w:spacing w:line="240" w:lineRule="auto"/>
        <w:ind w:left="360"/>
        <w:jc w:val="both"/>
        <w:rPr>
          <w:rFonts w:ascii="Arial" w:cs="Arial" w:hAnsi="Arial"/>
          <w:sz w:val="16"/>
          <w:szCs w:val="16"/>
        </w:rPr>
      </w:pPr>
      <w:r>
        <w:rPr>
          <w:rFonts w:ascii="Arial" w:cs="Arial" w:hAnsi="Arial"/>
          <w:sz w:val="16"/>
          <w:szCs w:val="16"/>
        </w:rPr>
        <w:t>Evaluation of the Flood Stage-Damage Function For An Urban Catchment: A Case Study of Kuching, Sarawak, Co-Researcher, 2015-2017, Prototype Research Grant Scheme</w:t>
      </w:r>
    </w:p>
    <w:p>
      <w:pPr>
        <w:spacing w:line="240" w:lineRule="auto"/>
        <w:ind w:left="360"/>
        <w:jc w:val="both"/>
        <w:rPr>
          <w:rFonts w:ascii="Arial" w:cs="Arial" w:hAnsi="Arial"/>
          <w:sz w:val="16"/>
          <w:szCs w:val="16"/>
        </w:rPr>
      </w:pPr>
      <w:r>
        <w:rPr>
          <w:rFonts w:ascii="Arial" w:cs="Arial" w:hAnsi="Arial"/>
          <w:sz w:val="16"/>
          <w:szCs w:val="16"/>
        </w:rPr>
        <w:t>Pair Programming In Introductory Programming - Looking Into The "Pairing" Issues, Co-Researcher,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Semantic Extraction Algorithms for Traffic Density Analysis, Head / Project Leader, 2017-2019, Special FRGS 2016 Cycle</w:t>
      </w:r>
    </w:p>
    <w:p>
      <w:pPr>
        <w:spacing w:line="240" w:lineRule="auto"/>
        <w:ind w:left="360"/>
        <w:jc w:val="both"/>
        <w:rPr>
          <w:rFonts w:ascii="Arial" w:cs="Arial" w:hAnsi="Arial"/>
          <w:sz w:val="16"/>
          <w:szCs w:val="16"/>
        </w:rPr>
      </w:pPr>
      <w:r>
        <w:rPr>
          <w:rFonts w:ascii="Arial" w:cs="Arial" w:hAnsi="Arial"/>
          <w:sz w:val="16"/>
          <w:szCs w:val="16"/>
        </w:rPr>
        <w:t>Development of Sarawak Travel Portal, Application, Tourism Virtual Reality and Augmented Reality, Co-Researcher, 2018-2021, UHSB ( Contract Research )</w:t>
      </w:r>
    </w:p>
    <w:p>
      <w:pPr>
        <w:spacing w:line="240" w:lineRule="auto"/>
        <w:ind w:left="360"/>
        <w:jc w:val="both"/>
        <w:rPr>
          <w:rFonts w:ascii="Arial" w:cs="Arial" w:hAnsi="Arial"/>
          <w:sz w:val="16"/>
          <w:szCs w:val="16"/>
        </w:rPr>
      </w:pPr>
      <w:r>
        <w:rPr>
          <w:rFonts w:ascii="Arial" w:cs="Arial" w:hAnsi="Arial"/>
          <w:sz w:val="16"/>
          <w:szCs w:val="16"/>
        </w:rPr>
        <w:t>Evaluation of the Automatic Features Extracted from Deep Learning in Traditional Machine Learning Methods for Diabetes Mellitus Prediction Using Public Available Datasets,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Clinically Applicable Machine Learning Model for Classification of COVID-19 Abnormalities Using Chest Radiographs, Co-Researcher, 2021-2023, Impact</w:t>
      </w:r>
    </w:p>
    <w:p>
      <w:pPr>
        <w:spacing w:line="240" w:lineRule="auto"/>
        <w:ind w:left="360"/>
        <w:jc w:val="both"/>
        <w:rPr>
          <w:rFonts w:ascii="Arial" w:cs="Arial" w:hAnsi="Arial"/>
          <w:sz w:val="16"/>
          <w:szCs w:val="16"/>
        </w:rPr>
      </w:pPr>
      <w:r>
        <w:rPr>
          <w:rFonts w:ascii="Arial" w:cs="Arial" w:hAnsi="Arial"/>
          <w:sz w:val="16"/>
          <w:szCs w:val="16"/>
        </w:rPr>
        <w:t>Smart Aquaponics Farming Framework Using IoT, Co-Researcher, 2021-2023, UHSB (Industrial Grant)</w:t>
      </w:r>
    </w:p>
    <w:p>
      <w:pPr>
        <w:spacing w:line="240" w:lineRule="auto"/>
        <w:ind w:left="360"/>
        <w:jc w:val="both"/>
        <w:rPr>
          <w:rFonts w:ascii="Arial" w:cs="Arial" w:hAnsi="Arial"/>
          <w:sz w:val="16"/>
          <w:szCs w:val="16"/>
        </w:rPr>
      </w:pPr>
      <w:r>
        <w:rPr>
          <w:rFonts w:ascii="Arial" w:cs="Arial" w:hAnsi="Arial"/>
          <w:sz w:val="16"/>
          <w:szCs w:val="16"/>
        </w:rPr>
        <w:t>Decision Support Dashboard Architecture and Design for Smart
Farming, Head / Project Leader, 2021-2023, UHSB (Industrial Grant)</w:t>
      </w:r>
    </w:p>
    <w:p>
      <w:pPr>
        <w:spacing w:line="240" w:lineRule="auto"/>
        <w:ind w:left="360"/>
        <w:jc w:val="both"/>
        <w:rPr>
          <w:rFonts w:ascii="Arial" w:cs="Arial" w:hAnsi="Arial"/>
          <w:sz w:val="16"/>
          <w:szCs w:val="16"/>
        </w:rPr>
      </w:pPr>
      <w:r>
        <w:rPr>
          <w:rFonts w:ascii="Arial" w:cs="Arial" w:hAnsi="Arial"/>
          <w:sz w:val="16"/>
          <w:szCs w:val="16"/>
        </w:rPr>
        <w:t>Using Data Mining Approach for Discovering Clinical Skills Competency of Nursing Students of UNIMAS, Co-Researcher, 2023-2025, Luar (Nasional)</w:t>
      </w:r>
    </w:p>
    <w:p>
      <w:pPr>
        <w:spacing w:line="240" w:lineRule="auto"/>
        <w:ind w:left="360"/>
        <w:jc w:val="both"/>
        <w:rPr>
          <w:rFonts w:ascii="Arial" w:cs="Arial" w:hAnsi="Arial"/>
          <w:sz w:val="16"/>
          <w:szCs w:val="16"/>
        </w:rPr>
      </w:pPr>
      <w:r>
        <w:rPr>
          <w:rFonts w:ascii="Arial" w:cs="Arial" w:hAnsi="Arial"/>
          <w:sz w:val="16"/>
          <w:szCs w:val="16"/>
        </w:rPr>
        <w:t>Sustainable Tourism Destination Modeling and Simulation Framework Using AR/VR Technology: An Ecotourism Perspective, Head / Project Leader, 2024-2026, Fundamental Research Grant Scheme</w:t>
      </w:r>
    </w:p>
    <w:p>
      <w:pPr>
        <w:spacing w:line="240" w:lineRule="auto"/>
        <w:ind w:left="360"/>
        <w:jc w:val="both"/>
        <w:rPr>
          <w:rFonts w:ascii="Arial" w:cs="Arial" w:hAnsi="Arial"/>
          <w:sz w:val="16"/>
          <w:szCs w:val="16"/>
        </w:rPr>
      </w:pPr>
      <w:r>
        <w:rPr>
          <w:rFonts w:ascii="Arial" w:cs="Arial" w:hAnsi="Arial"/>
          <w:sz w:val="16"/>
          <w:szCs w:val="16"/>
        </w:rPr>
        <w:t>Adaptive Multimodal Fusion of Facial, Vocal, and Textual Features for Enhanced Emotion Recognition in Empathetic AI, Co-Researcher, 2025-2028, Fundamental Research Grant Scheme</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The Study, Design, Customize, Delivery, Installation, Testing, Configuration, Commissioning And Implementation Of Salcra Enterprise Resources Planning (ERP), Salcra Data And Information System (SDIS) &amp;#9642; The Procurement Of Hardware And Operating Systems Necessary To Operate Phase 1 Of The Salcra Data And Information System (SDIS). &amp;#9642; To Install The Network And Cabling Necessary For The Connectivity Of The Network In Regional Officer And Lubok Antu Palm Mill. , Sarawak Land Consolidation and Rehabilitation Authority (SALCRA), Project Manager, 2011 - 2011,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Wee B.L., Wang H.H., Gan P.Y. and Chai S.S. (2025). Innovative Mobile Solutions for Elevating Restroom Maintenance in Malaysian Shopping Malls. Journal of Advanced Research in Applied Sciences and Engineering Technology, 54(1), 27-37.</w:t>
      </w:r>
    </w:p>
    <w:p>
      <w:pPr>
        <w:spacing w:line="240" w:lineRule="auto"/>
        <w:ind w:left="360"/>
        <w:jc w:val="both"/>
        <w:rPr>
          <w:rFonts w:ascii="Arial" w:cs="Arial" w:hAnsi="Arial"/>
          <w:sz w:val="16"/>
          <w:szCs w:val="16"/>
        </w:rPr>
      </w:pPr>
      <w:r>
        <w:rPr>
          <w:rFonts w:ascii="Arial" w:cs="Arial" w:hAnsi="Arial"/>
          <w:sz w:val="16"/>
          <w:szCs w:val="16"/>
        </w:rPr>
        <w:t>Wang H.H., Wang Y.C., Wee B.L., Chin X.R. and Hu M. (2025). Smart Shopping Cart Calculator using Barcode Scanner for Supermarkets in Kuching, Sarawak. Journal of Advanced Research in Applied Sciences and Engineering Technology, 49(1), 117-128.</w:t>
      </w:r>
    </w:p>
    <w:p>
      <w:pPr>
        <w:spacing w:line="240" w:lineRule="auto"/>
        <w:ind w:left="360"/>
        <w:jc w:val="both"/>
        <w:rPr>
          <w:rFonts w:ascii="Arial" w:cs="Arial" w:hAnsi="Arial"/>
          <w:sz w:val="16"/>
          <w:szCs w:val="16"/>
        </w:rPr>
      </w:pPr>
      <w:r>
        <w:rPr>
          <w:rFonts w:ascii="Arial" w:cs="Arial" w:hAnsi="Arial"/>
          <w:sz w:val="16"/>
          <w:szCs w:val="16"/>
        </w:rPr>
        <w:t>Hui Hui W., Yin Chai W., Bui Lin W., Khoo J. and Yahya F. (2024). OPTIMIZING CROP YIELD PREDICTION CROP YIELD PREDICTION : A HYBRID APPROACH INTEGRATING CNN AND LSTM NETWORKS. Journal of Theoretical and Applied Information Technology, 102(22), 8075-8083.</w:t>
      </w:r>
    </w:p>
    <w:p>
      <w:pPr>
        <w:spacing w:line="240" w:lineRule="auto"/>
        <w:ind w:left="360"/>
        <w:jc w:val="both"/>
        <w:rPr>
          <w:rFonts w:ascii="Arial" w:cs="Arial" w:hAnsi="Arial"/>
          <w:sz w:val="16"/>
          <w:szCs w:val="16"/>
        </w:rPr>
      </w:pPr>
      <w:r>
        <w:rPr>
          <w:rFonts w:ascii="Arial" w:cs="Arial" w:hAnsi="Arial"/>
          <w:sz w:val="16"/>
          <w:szCs w:val="16"/>
        </w:rPr>
        <w:t>Wang H.H., Wang Y.C., Wee B.L. and Sim S.W. (2024). Novel Feature Extraction for Oil Palm Bunches Classification. Journal of Advanced Research in Applied Sciences and Engineering Technology, 34(1), 350-360.</w:t>
      </w:r>
    </w:p>
    <w:p>
      <w:pPr>
        <w:spacing w:line="240" w:lineRule="auto"/>
        <w:ind w:left="360"/>
        <w:jc w:val="both"/>
        <w:rPr>
          <w:rFonts w:ascii="Arial" w:cs="Arial" w:hAnsi="Arial"/>
          <w:sz w:val="16"/>
          <w:szCs w:val="16"/>
        </w:rPr>
      </w:pPr>
      <w:r>
        <w:rPr>
          <w:rFonts w:ascii="Arial" w:cs="Arial" w:hAnsi="Arial"/>
          <w:sz w:val="16"/>
          <w:szCs w:val="16"/>
        </w:rPr>
        <w:t>Wang H.H., Wang Y.C., Wee B.L. and Chen M. (2023). Novel Feature Extraction and Representation for Currency Classification. Journal of Advanced Research in Applied Sciences and Engineering Technology, 33(1), 275-284.</w:t>
      </w:r>
    </w:p>
    <w:p>
      <w:pPr>
        <w:spacing w:line="240" w:lineRule="auto"/>
        <w:ind w:left="360"/>
        <w:jc w:val="both"/>
        <w:rPr>
          <w:rFonts w:ascii="Arial" w:cs="Arial" w:hAnsi="Arial"/>
          <w:sz w:val="16"/>
          <w:szCs w:val="16"/>
        </w:rPr>
      </w:pPr>
      <w:r>
        <w:rPr>
          <w:rFonts w:ascii="Arial" w:cs="Arial" w:hAnsi="Arial"/>
          <w:sz w:val="16"/>
          <w:szCs w:val="16"/>
        </w:rPr>
        <w:t>Wang H.H. and Chai S.Y. (2022). Novel Feature Extraction for Pineapple Ripeness Classification. Journal of Telecommunications and Information Technology, 2022(1), 14-22.</w:t>
      </w:r>
    </w:p>
    <w:p>
      <w:pPr>
        <w:spacing w:line="240" w:lineRule="auto"/>
        <w:ind w:left="360"/>
        <w:jc w:val="both"/>
        <w:rPr>
          <w:rFonts w:ascii="Arial" w:cs="Arial" w:hAnsi="Arial"/>
          <w:sz w:val="16"/>
          <w:szCs w:val="16"/>
        </w:rPr>
      </w:pPr>
      <w:r>
        <w:rPr>
          <w:rFonts w:ascii="Arial" w:cs="Arial" w:hAnsi="Arial"/>
          <w:sz w:val="16"/>
          <w:szCs w:val="16"/>
        </w:rPr>
        <w:t>Chan J. and Wang H. (2021). Speech Recorder and Translator using Google Cloud Speech-to-Text and Translation. Journal of IT in Asia, Vol.09(2021), 11-28.</w:t>
      </w:r>
    </w:p>
    <w:p>
      <w:pPr>
        <w:spacing w:line="240" w:lineRule="auto"/>
        <w:ind w:left="360"/>
        <w:jc w:val="both"/>
        <w:rPr>
          <w:rFonts w:ascii="Arial" w:cs="Arial" w:hAnsi="Arial"/>
          <w:sz w:val="16"/>
          <w:szCs w:val="16"/>
        </w:rPr>
      </w:pPr>
      <w:r>
        <w:rPr>
          <w:rFonts w:ascii="Arial" w:cs="Arial" w:hAnsi="Arial"/>
          <w:sz w:val="16"/>
          <w:szCs w:val="16"/>
        </w:rPr>
        <w:t>Abang Yusup R., Wang H. and Wee B. (2021). A Semantic Extraction and Analysis for Traffic Density Using Traffic Images: A Critical Review. International Journal on Advanced Science, Engineering and Information Technology, 11(2), 531-541.</w:t>
      </w:r>
    </w:p>
    <w:p>
      <w:pPr>
        <w:spacing w:line="240" w:lineRule="auto"/>
        <w:ind w:left="360"/>
        <w:jc w:val="both"/>
        <w:rPr>
          <w:rFonts w:ascii="Arial" w:cs="Arial" w:hAnsi="Arial"/>
          <w:sz w:val="16"/>
          <w:szCs w:val="16"/>
        </w:rPr>
      </w:pPr>
      <w:r>
        <w:rPr>
          <w:rFonts w:ascii="Arial" w:cs="Arial" w:hAnsi="Arial"/>
          <w:sz w:val="16"/>
          <w:szCs w:val="16"/>
        </w:rPr>
        <w:t>Bujang, Y.R, Wang, H.H, Jali, N., Tan, P. P., Mit, E., Masli, A.M, Cheah, W. S., Mat, A.R. (2021) Strengthening Curriculum Sructure of Software Engineering Programme. Knowledge Management International Conference (KMICe) 2021</w:t>
      </w:r>
    </w:p>
    <w:p>
      <w:pPr>
        <w:spacing w:line="240" w:lineRule="auto"/>
        <w:ind w:left="360"/>
        <w:jc w:val="both"/>
        <w:rPr>
          <w:rFonts w:ascii="Arial" w:cs="Arial" w:hAnsi="Arial"/>
          <w:sz w:val="16"/>
          <w:szCs w:val="16"/>
        </w:rPr>
      </w:pPr>
      <w:r>
        <w:rPr>
          <w:rFonts w:ascii="Arial" w:cs="Arial" w:hAnsi="Arial"/>
          <w:sz w:val="16"/>
          <w:szCs w:val="16"/>
        </w:rPr>
        <w:t>Kuan P.N., Chua S., Safawi E.B. and Wang H.H. (2020). A comparative study of segmentation algorithms in the classification of human skin burn depth. International Journal on Advanced Science, Engineering and Information Technology, 1(1), 145-150.</w:t>
      </w:r>
    </w:p>
    <w:p>
      <w:pPr>
        <w:spacing w:line="240" w:lineRule="auto"/>
        <w:ind w:left="360"/>
        <w:jc w:val="both"/>
        <w:rPr>
          <w:rFonts w:ascii="Arial" w:cs="Arial" w:hAnsi="Arial"/>
          <w:sz w:val="16"/>
          <w:szCs w:val="16"/>
        </w:rPr>
      </w:pPr>
      <w:r>
        <w:rPr>
          <w:rFonts w:ascii="Arial" w:cs="Arial" w:hAnsi="Arial"/>
          <w:sz w:val="16"/>
          <w:szCs w:val="16"/>
        </w:rPr>
        <w:t>Kuan, P.N., Chua, S., Bujang Safawi, E., Tiong, W. and Wang, H.H. (2019) Extracting Novel Features for Skin Burn Image Classification. In International Journal of Recent Technology and Engineering (IJRTE), Vol, 8-4, pp.1890-1896.</w:t>
      </w:r>
    </w:p>
    <w:p>
      <w:pPr>
        <w:spacing w:line="240" w:lineRule="auto"/>
        <w:ind w:left="360"/>
        <w:jc w:val="both"/>
        <w:rPr>
          <w:rFonts w:ascii="Arial" w:cs="Arial" w:hAnsi="Arial"/>
          <w:sz w:val="16"/>
          <w:szCs w:val="16"/>
        </w:rPr>
      </w:pPr>
      <w:r>
        <w:rPr>
          <w:rFonts w:ascii="Arial" w:cs="Arial" w:hAnsi="Arial"/>
          <w:sz w:val="16"/>
          <w:szCs w:val="16"/>
        </w:rPr>
        <w:t>Chai S.S., Goh K.L., Wang H.H. and Wang Y.C. (2019). Comparative evaluation of interactive segmentation algorithms using one unified user interactive type. International Journal of Computer Information Systems and Industrial Management Applications, 11(1), 142-150.</w:t>
      </w:r>
    </w:p>
    <w:p>
      <w:pPr>
        <w:spacing w:line="240" w:lineRule="auto"/>
        <w:ind w:left="360"/>
        <w:jc w:val="both"/>
        <w:rPr>
          <w:rFonts w:ascii="Arial" w:cs="Arial" w:hAnsi="Arial"/>
          <w:sz w:val="16"/>
          <w:szCs w:val="16"/>
        </w:rPr>
      </w:pPr>
      <w:r>
        <w:rPr>
          <w:rFonts w:ascii="Arial" w:cs="Arial" w:hAnsi="Arial"/>
          <w:sz w:val="16"/>
          <w:szCs w:val="16"/>
        </w:rPr>
        <w:t>Chai S.S., Wong W.K., Goh K.L., Wang H.H. and Wang Y.C. (2019). Radial basis function (RBF) neural network: Effect of hidden neuron number, training data size, and input variables on rainfall intensity forecasting. International Journal on Advanced Science, Engineering and Information Technology, 9(6), 1921-1926.</w:t>
      </w:r>
    </w:p>
    <w:p>
      <w:pPr>
        <w:spacing w:line="240" w:lineRule="auto"/>
        <w:ind w:left="360"/>
        <w:jc w:val="both"/>
        <w:rPr>
          <w:rFonts w:ascii="Arial" w:cs="Arial" w:hAnsi="Arial"/>
          <w:sz w:val="16"/>
          <w:szCs w:val="16"/>
        </w:rPr>
      </w:pPr>
      <w:r>
        <w:rPr>
          <w:rFonts w:ascii="Arial" w:cs="Arial" w:hAnsi="Arial"/>
          <w:sz w:val="16"/>
          <w:szCs w:val="16"/>
        </w:rPr>
        <w:t>Wang H.-H., Lim P.-C., Wang Y.-C., Chai S.-S., Iskandar D.N.A. and Lin W.B. (2018). SEVQER: Automatic Semantic Visual Query Builder to support intelligent image search in traffic images. Journal of Computer Science, 14(7), 1053-1063.</w:t>
      </w:r>
    </w:p>
    <w:p>
      <w:pPr>
        <w:spacing w:line="240" w:lineRule="auto"/>
        <w:ind w:left="360"/>
        <w:jc w:val="both"/>
        <w:rPr>
          <w:rFonts w:ascii="Arial" w:cs="Arial" w:hAnsi="Arial"/>
          <w:sz w:val="16"/>
          <w:szCs w:val="16"/>
        </w:rPr>
      </w:pPr>
      <w:r>
        <w:rPr>
          <w:rFonts w:ascii="Arial" w:cs="Arial" w:hAnsi="Arial"/>
          <w:sz w:val="16"/>
          <w:szCs w:val="16"/>
        </w:rPr>
        <w:t xml:space="preserve"> and null M. (2018). Malaysian Software Engineering Conference 2018 (MYSEC 2018) (Program Book and Abstracts). , 1(1), 1.</w:t>
      </w:r>
    </w:p>
    <w:p>
      <w:pPr>
        <w:spacing w:line="240" w:lineRule="auto"/>
        <w:ind w:left="360"/>
        <w:jc w:val="both"/>
        <w:rPr>
          <w:rFonts w:ascii="Arial" w:cs="Arial" w:hAnsi="Arial"/>
          <w:sz w:val="16"/>
          <w:szCs w:val="16"/>
        </w:rPr>
      </w:pPr>
      <w:r>
        <w:rPr>
          <w:rFonts w:ascii="Arial" w:cs="Arial" w:hAnsi="Arial"/>
          <w:sz w:val="16"/>
          <w:szCs w:val="16"/>
        </w:rPr>
        <w:t>Kuan, P. N., Chua, S., Safawi, E. B., Wang, H. H., &amp; Tiong, W. (2017). A comparative study of the classification of skin burn depth in human. Journal of Telecommunication, Electronic and Computer Engineering, 9(2-10), 15-23.</w:t>
      </w:r>
    </w:p>
    <w:p>
      <w:pPr>
        <w:spacing w:line="240" w:lineRule="auto"/>
        <w:ind w:left="360"/>
        <w:jc w:val="both"/>
        <w:rPr>
          <w:rFonts w:ascii="Arial" w:cs="Arial" w:hAnsi="Arial"/>
          <w:sz w:val="16"/>
          <w:szCs w:val="16"/>
        </w:rPr>
      </w:pPr>
      <w:r>
        <w:rPr>
          <w:rFonts w:ascii="Arial" w:cs="Arial" w:hAnsi="Arial"/>
          <w:sz w:val="16"/>
          <w:szCs w:val="16"/>
        </w:rPr>
        <w:t xml:space="preserve"> and null U. (2017). Silver Jubilee Conference 2017 transforming communities towards a sustainable and globalised society : abstract. , 1(1), 1-185.</w:t>
      </w:r>
    </w:p>
    <w:p>
      <w:pPr>
        <w:spacing w:line="240" w:lineRule="auto"/>
        <w:ind w:left="360"/>
        <w:jc w:val="both"/>
        <w:rPr>
          <w:rFonts w:ascii="Arial" w:cs="Arial" w:hAnsi="Arial"/>
          <w:sz w:val="16"/>
          <w:szCs w:val="16"/>
        </w:rPr>
      </w:pPr>
      <w:r>
        <w:rPr>
          <w:rFonts w:ascii="Arial" w:cs="Arial" w:hAnsi="Arial"/>
          <w:sz w:val="16"/>
          <w:szCs w:val="16"/>
        </w:rPr>
        <w:t>Wang, H. -., Wang, Y. -., &amp; Chai, S. -. (2015). Towards semantic user query: A review. Journal of Computer Science, 11(10), 1017-1024. doi:10.3844/jcssp.2015.1017.1024</w:t>
      </w:r>
    </w:p>
    <w:p>
      <w:pPr>
        <w:spacing w:line="240" w:lineRule="auto"/>
        <w:ind w:left="360"/>
        <w:jc w:val="both"/>
        <w:rPr>
          <w:rFonts w:ascii="Arial" w:cs="Arial" w:hAnsi="Arial"/>
          <w:sz w:val="16"/>
          <w:szCs w:val="16"/>
        </w:rPr>
      </w:pPr>
      <w:r>
        <w:rPr>
          <w:rFonts w:ascii="Arial" w:cs="Arial" w:hAnsi="Arial"/>
          <w:sz w:val="16"/>
          <w:szCs w:val="16"/>
        </w:rPr>
        <w:t>H.H. Wang(2013) Performance and analysis of the automated Semantic Object and Spatial relationships extraction in traffic Images. Advances in Computer Science : an International Journal 2(4), September2013.</w:t>
      </w:r>
    </w:p>
    <w:p>
      <w:pPr>
        <w:spacing w:line="240" w:lineRule="auto"/>
        <w:ind w:left="360"/>
        <w:jc w:val="both"/>
        <w:rPr>
          <w:rFonts w:ascii="Arial" w:cs="Arial" w:hAnsi="Arial"/>
          <w:sz w:val="16"/>
          <w:szCs w:val="16"/>
        </w:rPr>
      </w:pPr>
      <w:r>
        <w:rPr>
          <w:rFonts w:ascii="Arial" w:cs="Arial" w:hAnsi="Arial"/>
          <w:sz w:val="16"/>
          <w:szCs w:val="16"/>
        </w:rPr>
        <w:t>Wang, H.H., Mohamad, D., Ismail, N.A (2011). Color Features Integrated with Line Detection for Object Extraction and Recognition in Traffic Images Retrieval. IJCSI International Journal of Computer Science Issues. 8(6), 192- 198</w:t>
      </w:r>
    </w:p>
    <w:p>
      <w:pPr>
        <w:spacing w:line="240" w:lineRule="auto"/>
        <w:ind w:left="360"/>
        <w:jc w:val="both"/>
        <w:rPr>
          <w:rFonts w:ascii="Arial" w:cs="Arial" w:hAnsi="Arial"/>
          <w:sz w:val="16"/>
          <w:szCs w:val="16"/>
        </w:rPr>
      </w:pPr>
      <w:r>
        <w:rPr>
          <w:rFonts w:ascii="Arial" w:cs="Arial" w:hAnsi="Arial"/>
          <w:sz w:val="16"/>
          <w:szCs w:val="16"/>
        </w:rPr>
        <w:t>Wang, H.H., Mohamad, D., Ismail, N.A (2010). Approaches, Challenges and Future Direction of Image Retrieval .Journal of Computing, 2(6), 193-199.</w:t>
      </w:r>
    </w:p>
    <w:p>
      <w:pPr>
        <w:spacing w:line="240" w:lineRule="auto"/>
        <w:ind w:left="360"/>
        <w:jc w:val="both"/>
        <w:rPr>
          <w:rFonts w:ascii="Arial" w:cs="Arial" w:hAnsi="Arial"/>
          <w:sz w:val="16"/>
          <w:szCs w:val="16"/>
        </w:rPr>
      </w:pPr>
      <w:r>
        <w:rPr>
          <w:rFonts w:ascii="Arial" w:cs="Arial" w:hAnsi="Arial"/>
          <w:sz w:val="16"/>
          <w:szCs w:val="16"/>
        </w:rPr>
        <w:t>Wang, H.H., Mohamad, D., Ismail, N.A (2010). Semantic gap in CBIR: Automatic object spatial relationships semantic extraction and representation. International journal of Image processing (IJIP). 4(3), 192-204.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Chai Tzer Ling, MBR, a User-centered Ui/ux Framework For Digital Tourism Services,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Yun Sin, MBR, Multi-attribute Neighbour Attraction Technique (manat): Filtering-based Denoising Nonuniform Photogrammetric Point Clouds,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Yafra Khan, MBR, An Improved Water Quality Prediction Model With Artificial Neural Network And Adaptive Neuro-fuzzy Inference System Ensemble,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Kuan Pei Nei, MBR, Identification Of Image Features For Skin Burn Depth Classification, 2018,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 xml:space="preserve">Research Progress, Discrete Mathematics, Introduction to Programming, Data Structure and Algorithms, Introduction to Programming, Introduction to Programming, Introduction to Programming  , Data Structure and Algorithms, Data Structure and Algorithms  </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